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lang w:eastAsia="en-US"/>
        </w:rPr>
      </w:pPr>
    </w:p>
    <w:p w:rsidR="00A75AE8" w:rsidRPr="002649FE" w:rsidRDefault="00135DAD" w:rsidP="00A75AE8">
      <w:pPr>
        <w:tabs>
          <w:tab w:val="left" w:pos="142"/>
        </w:tabs>
        <w:jc w:val="center"/>
        <w:rPr>
          <w:rFonts w:ascii="Arial" w:hAnsi="Arial" w:cs="Arial"/>
          <w:sz w:val="24"/>
          <w:szCs w:val="24"/>
        </w:rPr>
      </w:pPr>
      <w:r>
        <w:rPr>
          <w:rFonts w:ascii="Arial" w:hAnsi="Arial" w:cs="Arial"/>
          <w:sz w:val="24"/>
          <w:szCs w:val="24"/>
        </w:rPr>
        <w:t>North Yorkshire and Humber</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D23C4C">
        <w:rPr>
          <w:rFonts w:ascii="Arial" w:hAnsi="Arial" w:cs="Arial"/>
          <w:sz w:val="24"/>
          <w:szCs w:val="24"/>
        </w:rPr>
        <w:t>The Oswald Road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D23C4C">
        <w:rPr>
          <w:rFonts w:ascii="Arial" w:hAnsi="Arial" w:cs="Arial"/>
          <w:sz w:val="24"/>
          <w:szCs w:val="24"/>
        </w:rPr>
        <w:t>B81090</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36394B">
        <w:rPr>
          <w:rFonts w:ascii="Arial" w:hAnsi="Arial" w:cs="Arial"/>
          <w:sz w:val="24"/>
          <w:szCs w:val="24"/>
        </w:rPr>
        <w:t xml:space="preserve">Dr S </w:t>
      </w:r>
      <w:proofErr w:type="spellStart"/>
      <w:r w:rsidR="0036394B">
        <w:rPr>
          <w:rFonts w:ascii="Arial" w:hAnsi="Arial" w:cs="Arial"/>
          <w:sz w:val="24"/>
          <w:szCs w:val="24"/>
        </w:rPr>
        <w:t>Kurien</w:t>
      </w:r>
      <w:proofErr w:type="spellEnd"/>
      <w:r w:rsidR="0036394B">
        <w:rPr>
          <w:rFonts w:ascii="Arial" w:hAnsi="Arial" w:cs="Arial"/>
          <w:sz w:val="24"/>
          <w:szCs w:val="24"/>
        </w:rPr>
        <w:t>-George</w:t>
      </w:r>
      <w:r w:rsidRPr="002649FE">
        <w:rPr>
          <w:rFonts w:ascii="Arial" w:hAnsi="Arial" w:cs="Arial"/>
          <w:sz w:val="24"/>
          <w:szCs w:val="24"/>
        </w:rPr>
        <w:t xml:space="preserve">    </w:t>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Pr="002649FE">
        <w:rPr>
          <w:rFonts w:ascii="Arial" w:hAnsi="Arial" w:cs="Arial"/>
          <w:sz w:val="24"/>
          <w:szCs w:val="24"/>
        </w:rPr>
        <w:tab/>
        <w:t>Date:</w:t>
      </w:r>
      <w:r w:rsidR="00E77AB7">
        <w:rPr>
          <w:rFonts w:ascii="Arial" w:hAnsi="Arial" w:cs="Arial"/>
          <w:sz w:val="24"/>
          <w:szCs w:val="24"/>
        </w:rPr>
        <w:t xml:space="preserve">  </w:t>
      </w:r>
      <w:r w:rsidR="0036394B">
        <w:rPr>
          <w:rFonts w:ascii="Arial" w:hAnsi="Arial" w:cs="Arial"/>
          <w:sz w:val="24"/>
          <w:szCs w:val="24"/>
        </w:rPr>
        <w:t>19.3.15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200C18">
        <w:rPr>
          <w:rFonts w:ascii="Arial" w:hAnsi="Arial" w:cs="Arial"/>
          <w:sz w:val="24"/>
          <w:szCs w:val="24"/>
        </w:rPr>
        <w:t>M</w:t>
      </w:r>
      <w:r w:rsidR="0036394B">
        <w:rPr>
          <w:rFonts w:ascii="Arial" w:hAnsi="Arial" w:cs="Arial"/>
          <w:sz w:val="24"/>
          <w:szCs w:val="24"/>
        </w:rPr>
        <w:t>r P Axe</w:t>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0036394B">
        <w:rPr>
          <w:rFonts w:ascii="Arial" w:hAnsi="Arial" w:cs="Arial"/>
          <w:sz w:val="24"/>
          <w:szCs w:val="24"/>
        </w:rPr>
        <w:tab/>
      </w:r>
      <w:r w:rsidRPr="002649FE">
        <w:rPr>
          <w:rFonts w:ascii="Arial" w:hAnsi="Arial" w:cs="Arial"/>
          <w:sz w:val="24"/>
          <w:szCs w:val="24"/>
        </w:rPr>
        <w:tab/>
        <w:t>Date:</w:t>
      </w:r>
      <w:r w:rsidR="0036394B">
        <w:rPr>
          <w:rFonts w:ascii="Arial" w:hAnsi="Arial" w:cs="Arial"/>
          <w:sz w:val="24"/>
          <w:szCs w:val="24"/>
        </w:rPr>
        <w:t xml:space="preserve">  19.3.15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613E18">
        <w:trPr>
          <w:trHeight w:val="70"/>
        </w:trPr>
        <w:tc>
          <w:tcPr>
            <w:tcW w:w="14293" w:type="dxa"/>
            <w:gridSpan w:val="2"/>
          </w:tcPr>
          <w:p w:rsidR="00A75AE8" w:rsidRPr="002649FE" w:rsidRDefault="00A75AE8" w:rsidP="00613E18">
            <w:pPr>
              <w:pStyle w:val="Default"/>
              <w:tabs>
                <w:tab w:val="left" w:pos="142"/>
              </w:tabs>
              <w:rPr>
                <w:rFonts w:ascii="Arial" w:hAnsi="Arial" w:cs="Arial"/>
                <w:color w:val="auto"/>
              </w:rPr>
            </w:pPr>
          </w:p>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D23C4C">
              <w:rPr>
                <w:rFonts w:ascii="Arial" w:hAnsi="Arial" w:cs="Arial"/>
                <w:color w:val="auto"/>
              </w:rPr>
              <w:t xml:space="preserve">                    YES </w:t>
            </w:r>
          </w:p>
          <w:p w:rsidR="00A75AE8" w:rsidRPr="002649FE" w:rsidRDefault="00A75AE8" w:rsidP="00613E18">
            <w:pPr>
              <w:tabs>
                <w:tab w:val="left" w:pos="142"/>
              </w:tabs>
              <w:rPr>
                <w:rFonts w:ascii="Arial" w:hAnsi="Arial" w:cs="Arial"/>
                <w:b/>
                <w:sz w:val="24"/>
                <w:szCs w:val="24"/>
              </w:rPr>
            </w:pPr>
          </w:p>
        </w:tc>
      </w:tr>
      <w:tr w:rsidR="00A75AE8" w:rsidRPr="002649FE" w:rsidTr="00613E18">
        <w:trPr>
          <w:trHeight w:val="70"/>
        </w:trPr>
        <w:tc>
          <w:tcPr>
            <w:tcW w:w="14293" w:type="dxa"/>
            <w:gridSpan w:val="2"/>
          </w:tcPr>
          <w:p w:rsidR="00A75AE8" w:rsidRPr="002649FE" w:rsidRDefault="00A75AE8" w:rsidP="00613E18">
            <w:pPr>
              <w:pStyle w:val="Default"/>
              <w:tabs>
                <w:tab w:val="left" w:pos="142"/>
              </w:tabs>
              <w:rPr>
                <w:rFonts w:ascii="Arial" w:hAnsi="Arial" w:cs="Arial"/>
                <w:color w:val="auto"/>
              </w:rPr>
            </w:pPr>
          </w:p>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 xml:space="preserve">Method of engagement with PPG: Face to face, Email, </w:t>
            </w:r>
            <w:r w:rsidR="00D23C4C">
              <w:rPr>
                <w:rFonts w:ascii="Arial" w:hAnsi="Arial" w:cs="Arial"/>
                <w:color w:val="auto"/>
              </w:rPr>
              <w:t>Post</w:t>
            </w:r>
          </w:p>
          <w:p w:rsidR="00A75AE8" w:rsidRPr="002649FE" w:rsidRDefault="00A75AE8" w:rsidP="00613E18">
            <w:pPr>
              <w:pStyle w:val="Default"/>
              <w:tabs>
                <w:tab w:val="left" w:pos="142"/>
              </w:tabs>
              <w:rPr>
                <w:rFonts w:ascii="Arial" w:hAnsi="Arial" w:cs="Arial"/>
                <w:color w:val="auto"/>
              </w:rPr>
            </w:pPr>
          </w:p>
        </w:tc>
      </w:tr>
      <w:tr w:rsidR="00A75AE8" w:rsidRPr="002649FE" w:rsidTr="00613E18">
        <w:trPr>
          <w:trHeight w:val="798"/>
        </w:trPr>
        <w:tc>
          <w:tcPr>
            <w:tcW w:w="14293" w:type="dxa"/>
            <w:gridSpan w:val="2"/>
          </w:tcPr>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rPr>
            </w:pPr>
            <w:r w:rsidRPr="002649FE">
              <w:rPr>
                <w:rFonts w:ascii="Arial" w:hAnsi="Arial" w:cs="Arial"/>
              </w:rPr>
              <w:t>Number of members of PPG:</w:t>
            </w:r>
            <w:r w:rsidR="00D23C4C">
              <w:rPr>
                <w:rFonts w:ascii="Arial" w:hAnsi="Arial" w:cs="Arial"/>
              </w:rPr>
              <w:t xml:space="preserve">  17</w:t>
            </w:r>
          </w:p>
          <w:p w:rsidR="00A75AE8" w:rsidRPr="002649FE" w:rsidRDefault="00A75AE8" w:rsidP="00613E18">
            <w:pPr>
              <w:pStyle w:val="Default"/>
              <w:tabs>
                <w:tab w:val="left" w:pos="142"/>
              </w:tabs>
              <w:rPr>
                <w:rFonts w:ascii="Arial" w:hAnsi="Arial" w:cs="Arial"/>
              </w:rPr>
            </w:pPr>
          </w:p>
        </w:tc>
      </w:tr>
      <w:tr w:rsidR="00A75AE8" w:rsidRPr="002649FE" w:rsidTr="00613E18">
        <w:trPr>
          <w:trHeight w:val="1375"/>
        </w:trPr>
        <w:tc>
          <w:tcPr>
            <w:tcW w:w="6379" w:type="dxa"/>
          </w:tcPr>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613E18">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613E18">
              <w:tc>
                <w:tcPr>
                  <w:tcW w:w="1843" w:type="dxa"/>
                </w:tcPr>
                <w:p w:rsidR="00A75AE8" w:rsidRPr="002649FE" w:rsidRDefault="00A75AE8" w:rsidP="00613E18">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613E18">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613E18">
                  <w:pPr>
                    <w:pStyle w:val="Default"/>
                    <w:tabs>
                      <w:tab w:val="left" w:pos="142"/>
                    </w:tabs>
                    <w:rPr>
                      <w:rFonts w:ascii="Arial" w:hAnsi="Arial" w:cs="Arial"/>
                    </w:rPr>
                  </w:pPr>
                  <w:r w:rsidRPr="002649FE">
                    <w:rPr>
                      <w:rFonts w:ascii="Arial" w:hAnsi="Arial" w:cs="Arial"/>
                    </w:rPr>
                    <w:t xml:space="preserve">Female </w:t>
                  </w:r>
                </w:p>
              </w:tc>
            </w:tr>
            <w:tr w:rsidR="00A75AE8" w:rsidRPr="002649FE" w:rsidTr="00613E18">
              <w:tc>
                <w:tcPr>
                  <w:tcW w:w="1843" w:type="dxa"/>
                </w:tcPr>
                <w:p w:rsidR="00A75AE8" w:rsidRPr="002649FE" w:rsidRDefault="00A75AE8" w:rsidP="00613E18">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F013A3" w:rsidP="00613E18">
                  <w:pPr>
                    <w:pStyle w:val="Default"/>
                    <w:tabs>
                      <w:tab w:val="left" w:pos="142"/>
                    </w:tabs>
                    <w:rPr>
                      <w:rFonts w:ascii="Arial" w:hAnsi="Arial" w:cs="Arial"/>
                    </w:rPr>
                  </w:pPr>
                  <w:r>
                    <w:rPr>
                      <w:rFonts w:ascii="Arial" w:hAnsi="Arial" w:cs="Arial"/>
                    </w:rPr>
                    <w:t>2305</w:t>
                  </w:r>
                </w:p>
              </w:tc>
              <w:tc>
                <w:tcPr>
                  <w:tcW w:w="1985" w:type="dxa"/>
                </w:tcPr>
                <w:p w:rsidR="00A75AE8" w:rsidRPr="002649FE" w:rsidRDefault="00F013A3" w:rsidP="00613E18">
                  <w:pPr>
                    <w:pStyle w:val="Default"/>
                    <w:tabs>
                      <w:tab w:val="left" w:pos="142"/>
                    </w:tabs>
                    <w:rPr>
                      <w:rFonts w:ascii="Arial" w:hAnsi="Arial" w:cs="Arial"/>
                    </w:rPr>
                  </w:pPr>
                  <w:r>
                    <w:rPr>
                      <w:rFonts w:ascii="Arial" w:hAnsi="Arial" w:cs="Arial"/>
                    </w:rPr>
                    <w:t>2213</w:t>
                  </w:r>
                </w:p>
              </w:tc>
            </w:tr>
            <w:tr w:rsidR="00A75AE8" w:rsidRPr="002649FE" w:rsidTr="00613E18">
              <w:tc>
                <w:tcPr>
                  <w:tcW w:w="1843" w:type="dxa"/>
                </w:tcPr>
                <w:p w:rsidR="00A75AE8" w:rsidRPr="002649FE" w:rsidRDefault="00A75AE8" w:rsidP="00613E18">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BE2502" w:rsidP="00613E18">
                  <w:pPr>
                    <w:pStyle w:val="Default"/>
                    <w:tabs>
                      <w:tab w:val="left" w:pos="142"/>
                    </w:tabs>
                    <w:rPr>
                      <w:rFonts w:ascii="Arial" w:hAnsi="Arial" w:cs="Arial"/>
                    </w:rPr>
                  </w:pPr>
                  <w:r>
                    <w:rPr>
                      <w:rFonts w:ascii="Arial" w:hAnsi="Arial" w:cs="Arial"/>
                    </w:rPr>
                    <w:t>8</w:t>
                  </w:r>
                </w:p>
              </w:tc>
              <w:tc>
                <w:tcPr>
                  <w:tcW w:w="1985" w:type="dxa"/>
                </w:tcPr>
                <w:p w:rsidR="00A75AE8" w:rsidRPr="002649FE" w:rsidRDefault="00BE2502" w:rsidP="00613E18">
                  <w:pPr>
                    <w:pStyle w:val="Default"/>
                    <w:tabs>
                      <w:tab w:val="left" w:pos="142"/>
                    </w:tabs>
                    <w:rPr>
                      <w:rFonts w:ascii="Arial" w:hAnsi="Arial" w:cs="Arial"/>
                    </w:rPr>
                  </w:pPr>
                  <w:r>
                    <w:rPr>
                      <w:rFonts w:ascii="Arial" w:hAnsi="Arial" w:cs="Arial"/>
                    </w:rPr>
                    <w:t>9</w:t>
                  </w:r>
                </w:p>
              </w:tc>
            </w:tr>
          </w:tbl>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rPr>
            </w:pPr>
          </w:p>
        </w:tc>
        <w:tc>
          <w:tcPr>
            <w:tcW w:w="7914" w:type="dxa"/>
          </w:tcPr>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613E18">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613E18">
              <w:tc>
                <w:tcPr>
                  <w:tcW w:w="1163" w:type="dxa"/>
                </w:tcPr>
                <w:p w:rsidR="00A75AE8" w:rsidRPr="002649FE" w:rsidRDefault="00A75AE8" w:rsidP="00613E18">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613E18">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613E18">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613E18">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613E18">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613E18">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613E18">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613E18">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613E18">
                  <w:pPr>
                    <w:pStyle w:val="Default"/>
                    <w:tabs>
                      <w:tab w:val="left" w:pos="142"/>
                    </w:tabs>
                    <w:rPr>
                      <w:rFonts w:ascii="Arial" w:hAnsi="Arial" w:cs="Arial"/>
                    </w:rPr>
                  </w:pPr>
                  <w:r w:rsidRPr="002649FE">
                    <w:rPr>
                      <w:rFonts w:ascii="Arial" w:hAnsi="Arial" w:cs="Arial"/>
                    </w:rPr>
                    <w:t>&gt; 75</w:t>
                  </w:r>
                </w:p>
              </w:tc>
            </w:tr>
            <w:tr w:rsidR="00A75AE8" w:rsidRPr="002649FE" w:rsidTr="00613E18">
              <w:tc>
                <w:tcPr>
                  <w:tcW w:w="1163" w:type="dxa"/>
                </w:tcPr>
                <w:p w:rsidR="00A75AE8" w:rsidRPr="002649FE" w:rsidRDefault="00A75AE8" w:rsidP="00613E18">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F013A3" w:rsidP="00613E18">
                  <w:pPr>
                    <w:pStyle w:val="Default"/>
                    <w:tabs>
                      <w:tab w:val="left" w:pos="142"/>
                    </w:tabs>
                    <w:rPr>
                      <w:rFonts w:ascii="Arial" w:hAnsi="Arial" w:cs="Arial"/>
                    </w:rPr>
                  </w:pPr>
                  <w:r>
                    <w:rPr>
                      <w:rFonts w:ascii="Arial" w:hAnsi="Arial" w:cs="Arial"/>
                    </w:rPr>
                    <w:t>925</w:t>
                  </w:r>
                </w:p>
              </w:tc>
              <w:tc>
                <w:tcPr>
                  <w:tcW w:w="850" w:type="dxa"/>
                </w:tcPr>
                <w:p w:rsidR="00A75AE8" w:rsidRPr="002649FE" w:rsidRDefault="00F013A3" w:rsidP="00613E18">
                  <w:pPr>
                    <w:pStyle w:val="Default"/>
                    <w:tabs>
                      <w:tab w:val="left" w:pos="142"/>
                    </w:tabs>
                    <w:rPr>
                      <w:rFonts w:ascii="Arial" w:hAnsi="Arial" w:cs="Arial"/>
                    </w:rPr>
                  </w:pPr>
                  <w:r>
                    <w:rPr>
                      <w:rFonts w:ascii="Arial" w:hAnsi="Arial" w:cs="Arial"/>
                    </w:rPr>
                    <w:t>456</w:t>
                  </w:r>
                </w:p>
              </w:tc>
              <w:tc>
                <w:tcPr>
                  <w:tcW w:w="851" w:type="dxa"/>
                </w:tcPr>
                <w:p w:rsidR="00A75AE8" w:rsidRPr="002649FE" w:rsidRDefault="00F013A3" w:rsidP="00613E18">
                  <w:pPr>
                    <w:pStyle w:val="Default"/>
                    <w:tabs>
                      <w:tab w:val="left" w:pos="142"/>
                    </w:tabs>
                    <w:rPr>
                      <w:rFonts w:ascii="Arial" w:hAnsi="Arial" w:cs="Arial"/>
                    </w:rPr>
                  </w:pPr>
                  <w:r>
                    <w:rPr>
                      <w:rFonts w:ascii="Arial" w:hAnsi="Arial" w:cs="Arial"/>
                    </w:rPr>
                    <w:t>636</w:t>
                  </w:r>
                </w:p>
              </w:tc>
              <w:tc>
                <w:tcPr>
                  <w:tcW w:w="850" w:type="dxa"/>
                </w:tcPr>
                <w:p w:rsidR="00A75AE8" w:rsidRPr="002649FE" w:rsidRDefault="00F24F7C" w:rsidP="00613E18">
                  <w:pPr>
                    <w:pStyle w:val="Default"/>
                    <w:tabs>
                      <w:tab w:val="left" w:pos="142"/>
                    </w:tabs>
                    <w:rPr>
                      <w:rFonts w:ascii="Arial" w:hAnsi="Arial" w:cs="Arial"/>
                    </w:rPr>
                  </w:pPr>
                  <w:r>
                    <w:rPr>
                      <w:rFonts w:ascii="Arial" w:hAnsi="Arial" w:cs="Arial"/>
                    </w:rPr>
                    <w:t>518</w:t>
                  </w:r>
                </w:p>
              </w:tc>
              <w:tc>
                <w:tcPr>
                  <w:tcW w:w="851" w:type="dxa"/>
                </w:tcPr>
                <w:p w:rsidR="00A75AE8" w:rsidRPr="002649FE" w:rsidRDefault="00F013A3" w:rsidP="00613E18">
                  <w:pPr>
                    <w:pStyle w:val="Default"/>
                    <w:tabs>
                      <w:tab w:val="left" w:pos="142"/>
                    </w:tabs>
                    <w:rPr>
                      <w:rFonts w:ascii="Arial" w:hAnsi="Arial" w:cs="Arial"/>
                    </w:rPr>
                  </w:pPr>
                  <w:r>
                    <w:rPr>
                      <w:rFonts w:ascii="Arial" w:hAnsi="Arial" w:cs="Arial"/>
                    </w:rPr>
                    <w:t>698</w:t>
                  </w:r>
                </w:p>
              </w:tc>
              <w:tc>
                <w:tcPr>
                  <w:tcW w:w="850" w:type="dxa"/>
                </w:tcPr>
                <w:p w:rsidR="00A75AE8" w:rsidRPr="002649FE" w:rsidRDefault="00F013A3" w:rsidP="00613E18">
                  <w:pPr>
                    <w:pStyle w:val="Default"/>
                    <w:tabs>
                      <w:tab w:val="left" w:pos="142"/>
                    </w:tabs>
                    <w:rPr>
                      <w:rFonts w:ascii="Arial" w:hAnsi="Arial" w:cs="Arial"/>
                    </w:rPr>
                  </w:pPr>
                  <w:r>
                    <w:rPr>
                      <w:rFonts w:ascii="Arial" w:hAnsi="Arial" w:cs="Arial"/>
                    </w:rPr>
                    <w:t>512</w:t>
                  </w:r>
                </w:p>
              </w:tc>
              <w:tc>
                <w:tcPr>
                  <w:tcW w:w="851" w:type="dxa"/>
                </w:tcPr>
                <w:p w:rsidR="00A75AE8" w:rsidRPr="002649FE" w:rsidRDefault="00F013A3" w:rsidP="00613E18">
                  <w:pPr>
                    <w:pStyle w:val="Default"/>
                    <w:tabs>
                      <w:tab w:val="left" w:pos="142"/>
                    </w:tabs>
                    <w:rPr>
                      <w:rFonts w:ascii="Arial" w:hAnsi="Arial" w:cs="Arial"/>
                    </w:rPr>
                  </w:pPr>
                  <w:r>
                    <w:rPr>
                      <w:rFonts w:ascii="Arial" w:hAnsi="Arial" w:cs="Arial"/>
                    </w:rPr>
                    <w:t>388</w:t>
                  </w:r>
                </w:p>
              </w:tc>
              <w:tc>
                <w:tcPr>
                  <w:tcW w:w="708" w:type="dxa"/>
                </w:tcPr>
                <w:p w:rsidR="00A75AE8" w:rsidRPr="002649FE" w:rsidRDefault="00F013A3" w:rsidP="00613E18">
                  <w:pPr>
                    <w:pStyle w:val="Default"/>
                    <w:tabs>
                      <w:tab w:val="left" w:pos="142"/>
                    </w:tabs>
                    <w:rPr>
                      <w:rFonts w:ascii="Arial" w:hAnsi="Arial" w:cs="Arial"/>
                    </w:rPr>
                  </w:pPr>
                  <w:r>
                    <w:rPr>
                      <w:rFonts w:ascii="Arial" w:hAnsi="Arial" w:cs="Arial"/>
                    </w:rPr>
                    <w:t>385</w:t>
                  </w:r>
                </w:p>
              </w:tc>
            </w:tr>
            <w:tr w:rsidR="00A75AE8" w:rsidRPr="002649FE" w:rsidTr="00613E18">
              <w:tc>
                <w:tcPr>
                  <w:tcW w:w="1163" w:type="dxa"/>
                </w:tcPr>
                <w:p w:rsidR="00A75AE8" w:rsidRPr="002649FE" w:rsidRDefault="00A75AE8" w:rsidP="00613E18">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A75AE8" w:rsidP="00613E18">
                  <w:pPr>
                    <w:pStyle w:val="Default"/>
                    <w:tabs>
                      <w:tab w:val="left" w:pos="142"/>
                    </w:tabs>
                    <w:rPr>
                      <w:rFonts w:ascii="Arial" w:hAnsi="Arial" w:cs="Arial"/>
                    </w:rPr>
                  </w:pPr>
                </w:p>
              </w:tc>
              <w:tc>
                <w:tcPr>
                  <w:tcW w:w="850" w:type="dxa"/>
                </w:tcPr>
                <w:p w:rsidR="00A75AE8" w:rsidRPr="002649FE" w:rsidRDefault="00A75AE8" w:rsidP="00613E18">
                  <w:pPr>
                    <w:pStyle w:val="Default"/>
                    <w:tabs>
                      <w:tab w:val="left" w:pos="142"/>
                    </w:tabs>
                    <w:rPr>
                      <w:rFonts w:ascii="Arial" w:hAnsi="Arial" w:cs="Arial"/>
                    </w:rPr>
                  </w:pPr>
                </w:p>
              </w:tc>
              <w:tc>
                <w:tcPr>
                  <w:tcW w:w="851" w:type="dxa"/>
                </w:tcPr>
                <w:p w:rsidR="00A75AE8" w:rsidRPr="002649FE" w:rsidRDefault="00A75AE8" w:rsidP="00613E18">
                  <w:pPr>
                    <w:pStyle w:val="Default"/>
                    <w:tabs>
                      <w:tab w:val="left" w:pos="142"/>
                    </w:tabs>
                    <w:rPr>
                      <w:rFonts w:ascii="Arial" w:hAnsi="Arial" w:cs="Arial"/>
                    </w:rPr>
                  </w:pPr>
                </w:p>
              </w:tc>
              <w:tc>
                <w:tcPr>
                  <w:tcW w:w="850" w:type="dxa"/>
                </w:tcPr>
                <w:p w:rsidR="00A75AE8" w:rsidRPr="002649FE" w:rsidRDefault="00613E18" w:rsidP="00613E18">
                  <w:pPr>
                    <w:pStyle w:val="Default"/>
                    <w:tabs>
                      <w:tab w:val="left" w:pos="142"/>
                    </w:tabs>
                    <w:rPr>
                      <w:rFonts w:ascii="Arial" w:hAnsi="Arial" w:cs="Arial"/>
                    </w:rPr>
                  </w:pPr>
                  <w:r>
                    <w:rPr>
                      <w:rFonts w:ascii="Arial" w:hAnsi="Arial" w:cs="Arial"/>
                    </w:rPr>
                    <w:t>1</w:t>
                  </w:r>
                </w:p>
              </w:tc>
              <w:tc>
                <w:tcPr>
                  <w:tcW w:w="851" w:type="dxa"/>
                </w:tcPr>
                <w:p w:rsidR="00A75AE8" w:rsidRPr="002649FE" w:rsidRDefault="00613E18" w:rsidP="00613E18">
                  <w:pPr>
                    <w:pStyle w:val="Default"/>
                    <w:tabs>
                      <w:tab w:val="left" w:pos="142"/>
                    </w:tabs>
                    <w:rPr>
                      <w:rFonts w:ascii="Arial" w:hAnsi="Arial" w:cs="Arial"/>
                    </w:rPr>
                  </w:pPr>
                  <w:r>
                    <w:rPr>
                      <w:rFonts w:ascii="Arial" w:hAnsi="Arial" w:cs="Arial"/>
                    </w:rPr>
                    <w:t>1</w:t>
                  </w:r>
                </w:p>
              </w:tc>
              <w:tc>
                <w:tcPr>
                  <w:tcW w:w="850" w:type="dxa"/>
                </w:tcPr>
                <w:p w:rsidR="00A75AE8" w:rsidRPr="002649FE" w:rsidRDefault="00613E18" w:rsidP="00613E18">
                  <w:pPr>
                    <w:pStyle w:val="Default"/>
                    <w:tabs>
                      <w:tab w:val="left" w:pos="142"/>
                    </w:tabs>
                    <w:rPr>
                      <w:rFonts w:ascii="Arial" w:hAnsi="Arial" w:cs="Arial"/>
                    </w:rPr>
                  </w:pPr>
                  <w:r>
                    <w:rPr>
                      <w:rFonts w:ascii="Arial" w:hAnsi="Arial" w:cs="Arial"/>
                    </w:rPr>
                    <w:t>2</w:t>
                  </w:r>
                </w:p>
              </w:tc>
              <w:tc>
                <w:tcPr>
                  <w:tcW w:w="851" w:type="dxa"/>
                </w:tcPr>
                <w:p w:rsidR="00A75AE8" w:rsidRPr="002649FE" w:rsidRDefault="00D6692A" w:rsidP="00613E18">
                  <w:pPr>
                    <w:pStyle w:val="Default"/>
                    <w:tabs>
                      <w:tab w:val="left" w:pos="142"/>
                    </w:tabs>
                    <w:rPr>
                      <w:rFonts w:ascii="Arial" w:hAnsi="Arial" w:cs="Arial"/>
                    </w:rPr>
                  </w:pPr>
                  <w:r>
                    <w:rPr>
                      <w:rFonts w:ascii="Arial" w:hAnsi="Arial" w:cs="Arial"/>
                    </w:rPr>
                    <w:t>7</w:t>
                  </w:r>
                </w:p>
              </w:tc>
              <w:tc>
                <w:tcPr>
                  <w:tcW w:w="708" w:type="dxa"/>
                </w:tcPr>
                <w:p w:rsidR="00A75AE8" w:rsidRPr="002649FE" w:rsidRDefault="00D6692A" w:rsidP="00613E18">
                  <w:pPr>
                    <w:pStyle w:val="Default"/>
                    <w:tabs>
                      <w:tab w:val="left" w:pos="142"/>
                    </w:tabs>
                    <w:rPr>
                      <w:rFonts w:ascii="Arial" w:hAnsi="Arial" w:cs="Arial"/>
                    </w:rPr>
                  </w:pPr>
                  <w:r>
                    <w:rPr>
                      <w:rFonts w:ascii="Arial" w:hAnsi="Arial" w:cs="Arial"/>
                    </w:rPr>
                    <w:t>6</w:t>
                  </w:r>
                </w:p>
              </w:tc>
            </w:tr>
          </w:tbl>
          <w:p w:rsidR="00A75AE8" w:rsidRPr="002649FE" w:rsidRDefault="00A75AE8" w:rsidP="00613E18">
            <w:pPr>
              <w:pStyle w:val="Default"/>
              <w:tabs>
                <w:tab w:val="left" w:pos="142"/>
              </w:tabs>
              <w:rPr>
                <w:rFonts w:ascii="Arial" w:hAnsi="Arial" w:cs="Arial"/>
              </w:rPr>
            </w:pPr>
          </w:p>
        </w:tc>
      </w:tr>
      <w:tr w:rsidR="00A75AE8" w:rsidRPr="002649FE" w:rsidTr="00613E18">
        <w:trPr>
          <w:trHeight w:val="2104"/>
        </w:trPr>
        <w:tc>
          <w:tcPr>
            <w:tcW w:w="14293" w:type="dxa"/>
            <w:gridSpan w:val="2"/>
          </w:tcPr>
          <w:p w:rsidR="00A75AE8" w:rsidRPr="002649FE" w:rsidRDefault="00A75AE8" w:rsidP="00613E18">
            <w:pPr>
              <w:pStyle w:val="Default"/>
              <w:tabs>
                <w:tab w:val="left" w:pos="142"/>
              </w:tabs>
              <w:rPr>
                <w:rFonts w:ascii="Arial" w:hAnsi="Arial" w:cs="Arial"/>
                <w:color w:val="auto"/>
              </w:rPr>
            </w:pPr>
          </w:p>
          <w:p w:rsidR="00A75AE8" w:rsidRPr="002649FE" w:rsidRDefault="00A75AE8" w:rsidP="00613E18">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613E18">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613E18">
              <w:tc>
                <w:tcPr>
                  <w:tcW w:w="1163" w:type="dxa"/>
                </w:tcPr>
                <w:p w:rsidR="00A75AE8" w:rsidRPr="002649FE" w:rsidRDefault="00A75AE8" w:rsidP="00613E18">
                  <w:pPr>
                    <w:pStyle w:val="Default"/>
                    <w:tabs>
                      <w:tab w:val="left" w:pos="142"/>
                    </w:tabs>
                    <w:rPr>
                      <w:rFonts w:ascii="Arial" w:hAnsi="Arial" w:cs="Arial"/>
                    </w:rPr>
                  </w:pPr>
                </w:p>
              </w:tc>
              <w:tc>
                <w:tcPr>
                  <w:tcW w:w="4499" w:type="dxa"/>
                  <w:gridSpan w:val="4"/>
                </w:tcPr>
                <w:p w:rsidR="00A75AE8" w:rsidRPr="002649FE" w:rsidRDefault="00A75AE8" w:rsidP="00613E18">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613E18">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613E18">
              <w:tc>
                <w:tcPr>
                  <w:tcW w:w="1163" w:type="dxa"/>
                </w:tcPr>
                <w:p w:rsidR="00A75AE8" w:rsidRPr="002649FE" w:rsidRDefault="00A75AE8" w:rsidP="00613E18">
                  <w:pPr>
                    <w:pStyle w:val="Default"/>
                    <w:tabs>
                      <w:tab w:val="left" w:pos="142"/>
                    </w:tabs>
                    <w:rPr>
                      <w:rFonts w:ascii="Arial" w:hAnsi="Arial" w:cs="Arial"/>
                    </w:rPr>
                  </w:pPr>
                </w:p>
              </w:tc>
              <w:tc>
                <w:tcPr>
                  <w:tcW w:w="992"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613E18">
              <w:tc>
                <w:tcPr>
                  <w:tcW w:w="1163" w:type="dxa"/>
                </w:tcPr>
                <w:p w:rsidR="00A75AE8" w:rsidRPr="002649FE" w:rsidRDefault="00A75AE8" w:rsidP="00613E18">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3310</w:t>
                  </w:r>
                </w:p>
              </w:tc>
              <w:tc>
                <w:tcPr>
                  <w:tcW w:w="851"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19</w:t>
                  </w:r>
                </w:p>
              </w:tc>
              <w:tc>
                <w:tcPr>
                  <w:tcW w:w="1452"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174</w:t>
                  </w:r>
                </w:p>
              </w:tc>
              <w:tc>
                <w:tcPr>
                  <w:tcW w:w="1418"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w:t>
                  </w:r>
                </w:p>
              </w:tc>
              <w:tc>
                <w:tcPr>
                  <w:tcW w:w="1843"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w:t>
                  </w:r>
                </w:p>
              </w:tc>
              <w:tc>
                <w:tcPr>
                  <w:tcW w:w="992"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16</w:t>
                  </w:r>
                </w:p>
              </w:tc>
              <w:tc>
                <w:tcPr>
                  <w:tcW w:w="992"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21</w:t>
                  </w:r>
                </w:p>
              </w:tc>
            </w:tr>
            <w:tr w:rsidR="00A75AE8" w:rsidRPr="002649FE" w:rsidTr="00613E18">
              <w:tc>
                <w:tcPr>
                  <w:tcW w:w="1163" w:type="dxa"/>
                </w:tcPr>
                <w:p w:rsidR="00A75AE8" w:rsidRPr="002649FE" w:rsidRDefault="00A75AE8" w:rsidP="00613E18">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283D22" w:rsidP="00613E18">
                  <w:pPr>
                    <w:pStyle w:val="Default"/>
                    <w:tabs>
                      <w:tab w:val="left" w:pos="142"/>
                    </w:tabs>
                    <w:rPr>
                      <w:rFonts w:ascii="Arial" w:hAnsi="Arial" w:cs="Arial"/>
                      <w:color w:val="auto"/>
                    </w:rPr>
                  </w:pPr>
                  <w:r>
                    <w:rPr>
                      <w:rFonts w:ascii="Arial" w:hAnsi="Arial" w:cs="Arial"/>
                      <w:color w:val="auto"/>
                    </w:rPr>
                    <w:t>16</w:t>
                  </w:r>
                </w:p>
              </w:tc>
              <w:tc>
                <w:tcPr>
                  <w:tcW w:w="851" w:type="dxa"/>
                </w:tcPr>
                <w:p w:rsidR="00A75AE8" w:rsidRPr="002649FE" w:rsidRDefault="00A75AE8" w:rsidP="00613E18">
                  <w:pPr>
                    <w:pStyle w:val="Default"/>
                    <w:tabs>
                      <w:tab w:val="left" w:pos="142"/>
                    </w:tabs>
                    <w:rPr>
                      <w:rFonts w:ascii="Arial" w:hAnsi="Arial" w:cs="Arial"/>
                      <w:color w:val="auto"/>
                    </w:rPr>
                  </w:pPr>
                </w:p>
              </w:tc>
              <w:tc>
                <w:tcPr>
                  <w:tcW w:w="1452" w:type="dxa"/>
                </w:tcPr>
                <w:p w:rsidR="00A75AE8" w:rsidRPr="002649FE" w:rsidRDefault="00A75AE8" w:rsidP="00613E18">
                  <w:pPr>
                    <w:pStyle w:val="Default"/>
                    <w:tabs>
                      <w:tab w:val="left" w:pos="142"/>
                    </w:tabs>
                    <w:rPr>
                      <w:rFonts w:ascii="Arial" w:hAnsi="Arial" w:cs="Arial"/>
                      <w:color w:val="auto"/>
                    </w:rPr>
                  </w:pPr>
                </w:p>
              </w:tc>
              <w:tc>
                <w:tcPr>
                  <w:tcW w:w="1204" w:type="dxa"/>
                </w:tcPr>
                <w:p w:rsidR="00A75AE8" w:rsidRPr="002649FE" w:rsidRDefault="00A75AE8" w:rsidP="00613E18">
                  <w:pPr>
                    <w:pStyle w:val="Default"/>
                    <w:tabs>
                      <w:tab w:val="left" w:pos="142"/>
                    </w:tabs>
                    <w:rPr>
                      <w:rFonts w:ascii="Arial" w:hAnsi="Arial" w:cs="Arial"/>
                      <w:color w:val="auto"/>
                    </w:rPr>
                  </w:pPr>
                </w:p>
              </w:tc>
              <w:tc>
                <w:tcPr>
                  <w:tcW w:w="1418" w:type="dxa"/>
                </w:tcPr>
                <w:p w:rsidR="00A75AE8" w:rsidRPr="002649FE" w:rsidRDefault="00A75AE8" w:rsidP="00613E18">
                  <w:pPr>
                    <w:pStyle w:val="Default"/>
                    <w:tabs>
                      <w:tab w:val="left" w:pos="142"/>
                    </w:tabs>
                    <w:rPr>
                      <w:rFonts w:ascii="Arial" w:hAnsi="Arial" w:cs="Arial"/>
                      <w:color w:val="auto"/>
                    </w:rPr>
                  </w:pPr>
                </w:p>
              </w:tc>
              <w:tc>
                <w:tcPr>
                  <w:tcW w:w="1843" w:type="dxa"/>
                </w:tcPr>
                <w:p w:rsidR="00A75AE8" w:rsidRPr="002649FE" w:rsidRDefault="00A75AE8" w:rsidP="00613E18">
                  <w:pPr>
                    <w:pStyle w:val="Default"/>
                    <w:tabs>
                      <w:tab w:val="left" w:pos="142"/>
                    </w:tabs>
                    <w:rPr>
                      <w:rFonts w:ascii="Arial" w:hAnsi="Arial" w:cs="Arial"/>
                      <w:color w:val="auto"/>
                    </w:rPr>
                  </w:pPr>
                </w:p>
              </w:tc>
              <w:tc>
                <w:tcPr>
                  <w:tcW w:w="992" w:type="dxa"/>
                </w:tcPr>
                <w:p w:rsidR="00A75AE8" w:rsidRPr="002649FE" w:rsidRDefault="00A75AE8" w:rsidP="00613E18">
                  <w:pPr>
                    <w:pStyle w:val="Default"/>
                    <w:tabs>
                      <w:tab w:val="left" w:pos="142"/>
                    </w:tabs>
                    <w:rPr>
                      <w:rFonts w:ascii="Arial" w:hAnsi="Arial" w:cs="Arial"/>
                      <w:color w:val="auto"/>
                    </w:rPr>
                  </w:pPr>
                </w:p>
              </w:tc>
              <w:tc>
                <w:tcPr>
                  <w:tcW w:w="992" w:type="dxa"/>
                </w:tcPr>
                <w:p w:rsidR="00A75AE8" w:rsidRPr="002649FE" w:rsidRDefault="00A75AE8" w:rsidP="00613E18">
                  <w:pPr>
                    <w:pStyle w:val="Default"/>
                    <w:tabs>
                      <w:tab w:val="left" w:pos="142"/>
                    </w:tabs>
                    <w:rPr>
                      <w:rFonts w:ascii="Arial" w:hAnsi="Arial" w:cs="Arial"/>
                      <w:color w:val="auto"/>
                    </w:rPr>
                  </w:pPr>
                </w:p>
              </w:tc>
            </w:tr>
          </w:tbl>
          <w:p w:rsidR="00A75AE8" w:rsidRPr="002649FE" w:rsidRDefault="00A75AE8" w:rsidP="00613E18">
            <w:pPr>
              <w:tabs>
                <w:tab w:val="left" w:pos="142"/>
              </w:tabs>
              <w:rPr>
                <w:rFonts w:ascii="Arial" w:hAnsi="Arial" w:cs="Arial"/>
                <w:sz w:val="24"/>
                <w:szCs w:val="24"/>
              </w:rPr>
            </w:pPr>
          </w:p>
          <w:p w:rsidR="00A75AE8" w:rsidRPr="002649FE" w:rsidRDefault="00A75AE8" w:rsidP="00613E18">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613E18">
              <w:tc>
                <w:tcPr>
                  <w:tcW w:w="1305" w:type="dxa"/>
                </w:tcPr>
                <w:p w:rsidR="00A75AE8" w:rsidRPr="002649FE" w:rsidRDefault="00A75AE8" w:rsidP="00613E18">
                  <w:pPr>
                    <w:pStyle w:val="Default"/>
                    <w:tabs>
                      <w:tab w:val="left" w:pos="142"/>
                    </w:tabs>
                    <w:jc w:val="center"/>
                    <w:rPr>
                      <w:rFonts w:ascii="Arial" w:hAnsi="Arial" w:cs="Arial"/>
                    </w:rPr>
                  </w:pPr>
                </w:p>
              </w:tc>
              <w:tc>
                <w:tcPr>
                  <w:tcW w:w="6379" w:type="dxa"/>
                  <w:gridSpan w:val="5"/>
                </w:tcPr>
                <w:p w:rsidR="00A75AE8" w:rsidRPr="002649FE" w:rsidRDefault="00A75AE8" w:rsidP="00613E18">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613E18">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613E18">
                  <w:pPr>
                    <w:pStyle w:val="Default"/>
                    <w:tabs>
                      <w:tab w:val="left" w:pos="142"/>
                    </w:tabs>
                    <w:jc w:val="center"/>
                    <w:rPr>
                      <w:rFonts w:ascii="Arial" w:hAnsi="Arial" w:cs="Arial"/>
                    </w:rPr>
                  </w:pPr>
                  <w:r w:rsidRPr="002649FE">
                    <w:rPr>
                      <w:rFonts w:ascii="Arial" w:hAnsi="Arial" w:cs="Arial"/>
                    </w:rPr>
                    <w:t>Other</w:t>
                  </w:r>
                </w:p>
              </w:tc>
            </w:tr>
            <w:tr w:rsidR="00A75AE8" w:rsidRPr="002649FE" w:rsidTr="00613E18">
              <w:tc>
                <w:tcPr>
                  <w:tcW w:w="1305" w:type="dxa"/>
                </w:tcPr>
                <w:p w:rsidR="00A75AE8" w:rsidRPr="002649FE" w:rsidRDefault="00A75AE8" w:rsidP="00613E18">
                  <w:pPr>
                    <w:pStyle w:val="Default"/>
                    <w:tabs>
                      <w:tab w:val="left" w:pos="142"/>
                    </w:tabs>
                    <w:rPr>
                      <w:rFonts w:ascii="Arial" w:hAnsi="Arial" w:cs="Arial"/>
                    </w:rPr>
                  </w:pPr>
                </w:p>
              </w:tc>
              <w:tc>
                <w:tcPr>
                  <w:tcW w:w="1276" w:type="dxa"/>
                </w:tcPr>
                <w:p w:rsidR="00A75AE8" w:rsidRPr="002649FE" w:rsidRDefault="00A75AE8" w:rsidP="00613E18">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613E18">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613E18">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613E18">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613E18">
              <w:tc>
                <w:tcPr>
                  <w:tcW w:w="1305" w:type="dxa"/>
                </w:tcPr>
                <w:p w:rsidR="00A75AE8" w:rsidRPr="002649FE" w:rsidRDefault="00A75AE8" w:rsidP="00613E18">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79616C" w:rsidP="00613E18">
                  <w:pPr>
                    <w:pStyle w:val="Default"/>
                    <w:tabs>
                      <w:tab w:val="left" w:pos="142"/>
                    </w:tabs>
                    <w:rPr>
                      <w:rFonts w:ascii="Arial" w:hAnsi="Arial" w:cs="Arial"/>
                    </w:rPr>
                  </w:pPr>
                  <w:r>
                    <w:rPr>
                      <w:rFonts w:ascii="Arial" w:hAnsi="Arial" w:cs="Arial"/>
                    </w:rPr>
                    <w:t>160</w:t>
                  </w:r>
                </w:p>
              </w:tc>
              <w:tc>
                <w:tcPr>
                  <w:tcW w:w="1417" w:type="dxa"/>
                </w:tcPr>
                <w:p w:rsidR="00A75AE8" w:rsidRPr="002649FE" w:rsidRDefault="0079616C" w:rsidP="00613E18">
                  <w:pPr>
                    <w:pStyle w:val="Default"/>
                    <w:tabs>
                      <w:tab w:val="left" w:pos="142"/>
                    </w:tabs>
                    <w:rPr>
                      <w:rFonts w:ascii="Arial" w:hAnsi="Arial" w:cs="Arial"/>
                    </w:rPr>
                  </w:pPr>
                  <w:r>
                    <w:rPr>
                      <w:rFonts w:ascii="Arial" w:hAnsi="Arial" w:cs="Arial"/>
                    </w:rPr>
                    <w:t>137</w:t>
                  </w:r>
                </w:p>
              </w:tc>
              <w:tc>
                <w:tcPr>
                  <w:tcW w:w="1559" w:type="dxa"/>
                </w:tcPr>
                <w:p w:rsidR="00A75AE8" w:rsidRPr="002649FE" w:rsidRDefault="0079616C" w:rsidP="00613E18">
                  <w:pPr>
                    <w:pStyle w:val="Default"/>
                    <w:tabs>
                      <w:tab w:val="left" w:pos="142"/>
                    </w:tabs>
                    <w:rPr>
                      <w:rFonts w:ascii="Arial" w:hAnsi="Arial" w:cs="Arial"/>
                    </w:rPr>
                  </w:pPr>
                  <w:r>
                    <w:rPr>
                      <w:rFonts w:ascii="Arial" w:hAnsi="Arial" w:cs="Arial"/>
                    </w:rPr>
                    <w:t>599</w:t>
                  </w:r>
                </w:p>
              </w:tc>
              <w:tc>
                <w:tcPr>
                  <w:tcW w:w="1134"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27</w:t>
                  </w:r>
                </w:p>
              </w:tc>
              <w:tc>
                <w:tcPr>
                  <w:tcW w:w="993"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30</w:t>
                  </w:r>
                </w:p>
              </w:tc>
              <w:tc>
                <w:tcPr>
                  <w:tcW w:w="1134"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6</w:t>
                  </w:r>
                </w:p>
              </w:tc>
              <w:tc>
                <w:tcPr>
                  <w:tcW w:w="1417"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w:t>
                  </w:r>
                </w:p>
              </w:tc>
              <w:tc>
                <w:tcPr>
                  <w:tcW w:w="992"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2</w:t>
                  </w:r>
                </w:p>
              </w:tc>
              <w:tc>
                <w:tcPr>
                  <w:tcW w:w="851"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11</w:t>
                  </w:r>
                </w:p>
              </w:tc>
              <w:tc>
                <w:tcPr>
                  <w:tcW w:w="850" w:type="dxa"/>
                </w:tcPr>
                <w:p w:rsidR="00A75AE8" w:rsidRPr="002649FE" w:rsidRDefault="0079616C" w:rsidP="00613E18">
                  <w:pPr>
                    <w:pStyle w:val="Default"/>
                    <w:tabs>
                      <w:tab w:val="left" w:pos="142"/>
                    </w:tabs>
                    <w:rPr>
                      <w:rFonts w:ascii="Arial" w:hAnsi="Arial" w:cs="Arial"/>
                      <w:color w:val="auto"/>
                    </w:rPr>
                  </w:pPr>
                  <w:r>
                    <w:rPr>
                      <w:rFonts w:ascii="Arial" w:hAnsi="Arial" w:cs="Arial"/>
                      <w:color w:val="auto"/>
                    </w:rPr>
                    <w:t>0</w:t>
                  </w:r>
                </w:p>
              </w:tc>
            </w:tr>
            <w:tr w:rsidR="00A75AE8" w:rsidRPr="002649FE" w:rsidTr="00613E18">
              <w:tc>
                <w:tcPr>
                  <w:tcW w:w="1305" w:type="dxa"/>
                </w:tcPr>
                <w:p w:rsidR="00A75AE8" w:rsidRPr="002649FE" w:rsidRDefault="00A75AE8" w:rsidP="00613E18">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613E18">
                  <w:pPr>
                    <w:pStyle w:val="Default"/>
                    <w:tabs>
                      <w:tab w:val="left" w:pos="142"/>
                    </w:tabs>
                    <w:rPr>
                      <w:rFonts w:ascii="Arial" w:hAnsi="Arial" w:cs="Arial"/>
                    </w:rPr>
                  </w:pPr>
                </w:p>
              </w:tc>
              <w:tc>
                <w:tcPr>
                  <w:tcW w:w="1417" w:type="dxa"/>
                </w:tcPr>
                <w:p w:rsidR="00A75AE8" w:rsidRPr="002649FE" w:rsidRDefault="00A75AE8" w:rsidP="00613E18">
                  <w:pPr>
                    <w:pStyle w:val="Default"/>
                    <w:tabs>
                      <w:tab w:val="left" w:pos="142"/>
                    </w:tabs>
                    <w:rPr>
                      <w:rFonts w:ascii="Arial" w:hAnsi="Arial" w:cs="Arial"/>
                    </w:rPr>
                  </w:pPr>
                </w:p>
              </w:tc>
              <w:tc>
                <w:tcPr>
                  <w:tcW w:w="1559" w:type="dxa"/>
                </w:tcPr>
                <w:p w:rsidR="00A75AE8" w:rsidRPr="002649FE" w:rsidRDefault="00A75AE8" w:rsidP="00613E18">
                  <w:pPr>
                    <w:pStyle w:val="Default"/>
                    <w:tabs>
                      <w:tab w:val="left" w:pos="142"/>
                    </w:tabs>
                    <w:rPr>
                      <w:rFonts w:ascii="Arial" w:hAnsi="Arial" w:cs="Arial"/>
                    </w:rPr>
                  </w:pPr>
                </w:p>
              </w:tc>
              <w:tc>
                <w:tcPr>
                  <w:tcW w:w="1134" w:type="dxa"/>
                </w:tcPr>
                <w:p w:rsidR="00A75AE8" w:rsidRPr="002649FE" w:rsidRDefault="00A75AE8" w:rsidP="00613E18">
                  <w:pPr>
                    <w:pStyle w:val="Default"/>
                    <w:tabs>
                      <w:tab w:val="left" w:pos="142"/>
                    </w:tabs>
                    <w:rPr>
                      <w:rFonts w:ascii="Arial" w:hAnsi="Arial" w:cs="Arial"/>
                    </w:rPr>
                  </w:pPr>
                </w:p>
              </w:tc>
              <w:tc>
                <w:tcPr>
                  <w:tcW w:w="993" w:type="dxa"/>
                </w:tcPr>
                <w:p w:rsidR="00A75AE8" w:rsidRPr="002649FE" w:rsidRDefault="000C768E" w:rsidP="00613E18">
                  <w:pPr>
                    <w:pStyle w:val="Default"/>
                    <w:tabs>
                      <w:tab w:val="left" w:pos="142"/>
                    </w:tabs>
                    <w:rPr>
                      <w:rFonts w:ascii="Arial" w:hAnsi="Arial" w:cs="Arial"/>
                    </w:rPr>
                  </w:pPr>
                  <w:r>
                    <w:rPr>
                      <w:rFonts w:ascii="Arial" w:hAnsi="Arial" w:cs="Arial"/>
                    </w:rPr>
                    <w:t>1</w:t>
                  </w:r>
                </w:p>
              </w:tc>
              <w:tc>
                <w:tcPr>
                  <w:tcW w:w="1134" w:type="dxa"/>
                </w:tcPr>
                <w:p w:rsidR="00A75AE8" w:rsidRPr="002649FE" w:rsidRDefault="00A75AE8" w:rsidP="00613E18">
                  <w:pPr>
                    <w:pStyle w:val="Default"/>
                    <w:tabs>
                      <w:tab w:val="left" w:pos="142"/>
                    </w:tabs>
                    <w:rPr>
                      <w:rFonts w:ascii="Arial" w:hAnsi="Arial" w:cs="Arial"/>
                    </w:rPr>
                  </w:pPr>
                </w:p>
              </w:tc>
              <w:tc>
                <w:tcPr>
                  <w:tcW w:w="1417" w:type="dxa"/>
                </w:tcPr>
                <w:p w:rsidR="00A75AE8" w:rsidRPr="002649FE" w:rsidRDefault="00A75AE8" w:rsidP="00613E18">
                  <w:pPr>
                    <w:pStyle w:val="Default"/>
                    <w:tabs>
                      <w:tab w:val="left" w:pos="142"/>
                    </w:tabs>
                    <w:rPr>
                      <w:rFonts w:ascii="Arial" w:hAnsi="Arial" w:cs="Arial"/>
                    </w:rPr>
                  </w:pPr>
                </w:p>
              </w:tc>
              <w:tc>
                <w:tcPr>
                  <w:tcW w:w="992" w:type="dxa"/>
                </w:tcPr>
                <w:p w:rsidR="00A75AE8" w:rsidRPr="002649FE" w:rsidRDefault="00A75AE8" w:rsidP="00613E18">
                  <w:pPr>
                    <w:pStyle w:val="Default"/>
                    <w:tabs>
                      <w:tab w:val="left" w:pos="142"/>
                    </w:tabs>
                    <w:rPr>
                      <w:rFonts w:ascii="Arial" w:hAnsi="Arial" w:cs="Arial"/>
                    </w:rPr>
                  </w:pPr>
                </w:p>
              </w:tc>
              <w:tc>
                <w:tcPr>
                  <w:tcW w:w="851" w:type="dxa"/>
                </w:tcPr>
                <w:p w:rsidR="00A75AE8" w:rsidRPr="002649FE" w:rsidRDefault="00A75AE8" w:rsidP="00613E18">
                  <w:pPr>
                    <w:pStyle w:val="Default"/>
                    <w:tabs>
                      <w:tab w:val="left" w:pos="142"/>
                    </w:tabs>
                    <w:rPr>
                      <w:rFonts w:ascii="Arial" w:hAnsi="Arial" w:cs="Arial"/>
                    </w:rPr>
                  </w:pPr>
                </w:p>
              </w:tc>
              <w:tc>
                <w:tcPr>
                  <w:tcW w:w="850" w:type="dxa"/>
                </w:tcPr>
                <w:p w:rsidR="00A75AE8" w:rsidRPr="002649FE" w:rsidRDefault="00A75AE8" w:rsidP="00613E18">
                  <w:pPr>
                    <w:pStyle w:val="Default"/>
                    <w:tabs>
                      <w:tab w:val="left" w:pos="142"/>
                    </w:tabs>
                    <w:rPr>
                      <w:rFonts w:ascii="Arial" w:hAnsi="Arial" w:cs="Arial"/>
                    </w:rPr>
                  </w:pPr>
                </w:p>
              </w:tc>
            </w:tr>
          </w:tbl>
          <w:p w:rsidR="00A75AE8" w:rsidRPr="002649FE" w:rsidRDefault="00A75AE8" w:rsidP="00613E18">
            <w:pPr>
              <w:pStyle w:val="Default"/>
              <w:tabs>
                <w:tab w:val="left" w:pos="142"/>
              </w:tabs>
              <w:rPr>
                <w:rFonts w:ascii="Arial" w:hAnsi="Arial" w:cs="Arial"/>
              </w:rPr>
            </w:pPr>
          </w:p>
        </w:tc>
      </w:tr>
      <w:tr w:rsidR="00A75AE8" w:rsidRPr="002649FE" w:rsidTr="00613E18">
        <w:trPr>
          <w:trHeight w:val="1769"/>
        </w:trPr>
        <w:tc>
          <w:tcPr>
            <w:tcW w:w="14293" w:type="dxa"/>
            <w:gridSpan w:val="2"/>
          </w:tcPr>
          <w:p w:rsidR="00A75AE8" w:rsidRPr="002649FE" w:rsidRDefault="00A75AE8" w:rsidP="00613E18">
            <w:pPr>
              <w:pStyle w:val="Default"/>
              <w:tabs>
                <w:tab w:val="left" w:pos="142"/>
              </w:tabs>
              <w:rPr>
                <w:rFonts w:ascii="Arial" w:hAnsi="Arial" w:cs="Arial"/>
                <w:color w:val="auto"/>
              </w:rPr>
            </w:pPr>
          </w:p>
          <w:p w:rsidR="00A75AE8" w:rsidRDefault="00A75AE8" w:rsidP="00613E18">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E62FA0" w:rsidRPr="002649FE" w:rsidRDefault="00E62FA0" w:rsidP="00613E18">
            <w:pPr>
              <w:tabs>
                <w:tab w:val="left" w:pos="142"/>
              </w:tabs>
              <w:rPr>
                <w:rFonts w:ascii="Arial" w:hAnsi="Arial" w:cs="Arial"/>
                <w:b/>
                <w:sz w:val="24"/>
                <w:szCs w:val="24"/>
              </w:rPr>
            </w:pPr>
          </w:p>
          <w:p w:rsidR="00A75AE8" w:rsidRDefault="00E62FA0" w:rsidP="001F6A11">
            <w:pPr>
              <w:jc w:val="both"/>
            </w:pPr>
            <w:r>
              <w:rPr>
                <w:lang w:eastAsia="en-US"/>
              </w:rPr>
              <w:t xml:space="preserve">Since April 2011 The Oswald Road Medical Centre has formed a PPG in compliance with the DES guidelines compiled by NHS North Lincolnshire.  </w:t>
            </w:r>
            <w:r>
              <w:t xml:space="preserve">The PPG is managed on a day to day basic by the Patients involved, GP’s, Practice Manager and staff who inform the PPG about any issues of concern and practice developments.  We have continued to advertise the PPG on the notice board and electronic </w:t>
            </w:r>
            <w:proofErr w:type="spellStart"/>
            <w:r>
              <w:t>Jayax</w:t>
            </w:r>
            <w:proofErr w:type="spellEnd"/>
            <w:r>
              <w:t xml:space="preserve"> Board in the waiting room and also on the practice website informing patients of latest minutes from meetings and when the next meeting is.  In order to encourage new members to join the group the practice designed a form to attach to the new patient registration pack advising of the group and requesting that the patient provide their contact details/email address if interested.  There were several new patients who expressed an interest and the practice had four new members join the PPG group in the last few month</w:t>
            </w:r>
            <w:r w:rsidR="000E261F">
              <w:t xml:space="preserve">s.  The practice </w:t>
            </w:r>
            <w:proofErr w:type="gramStart"/>
            <w:r w:rsidR="000E261F">
              <w:t>staff continue</w:t>
            </w:r>
            <w:proofErr w:type="gramEnd"/>
            <w:r>
              <w:t xml:space="preserve"> to promote the PPG opportunistically.</w:t>
            </w:r>
          </w:p>
          <w:p w:rsidR="000E261F" w:rsidRPr="002649FE" w:rsidRDefault="000E261F" w:rsidP="001F6A11">
            <w:pPr>
              <w:jc w:val="both"/>
              <w:rPr>
                <w:rFonts w:ascii="Arial" w:hAnsi="Arial" w:cs="Arial"/>
                <w:b/>
                <w:sz w:val="24"/>
                <w:szCs w:val="24"/>
              </w:rPr>
            </w:pPr>
          </w:p>
        </w:tc>
      </w:tr>
      <w:tr w:rsidR="00A75AE8" w:rsidRPr="002649FE" w:rsidTr="00613E18">
        <w:trPr>
          <w:trHeight w:val="1769"/>
        </w:trPr>
        <w:tc>
          <w:tcPr>
            <w:tcW w:w="14293" w:type="dxa"/>
            <w:gridSpan w:val="2"/>
          </w:tcPr>
          <w:p w:rsidR="00A75AE8" w:rsidRPr="002649FE" w:rsidRDefault="00A75AE8" w:rsidP="00613E18">
            <w:pPr>
              <w:pStyle w:val="Default"/>
              <w:tabs>
                <w:tab w:val="left" w:pos="142"/>
              </w:tabs>
              <w:rPr>
                <w:rFonts w:ascii="Arial" w:hAnsi="Arial" w:cs="Arial"/>
                <w:color w:val="auto"/>
              </w:rPr>
            </w:pPr>
          </w:p>
          <w:p w:rsidR="00A75AE8" w:rsidRPr="002649FE" w:rsidRDefault="00A75AE8" w:rsidP="00613E18">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w:t>
            </w:r>
            <w:r w:rsidR="00283D22">
              <w:rPr>
                <w:rFonts w:ascii="Arial" w:hAnsi="Arial" w:cs="Arial"/>
                <w:sz w:val="24"/>
                <w:szCs w:val="24"/>
              </w:rPr>
              <w:t>mes, or a LGBT community?  No</w:t>
            </w:r>
          </w:p>
          <w:p w:rsidR="00A75AE8" w:rsidRPr="002649FE" w:rsidRDefault="00A75AE8" w:rsidP="00613E18">
            <w:pPr>
              <w:tabs>
                <w:tab w:val="left" w:pos="142"/>
              </w:tabs>
              <w:rPr>
                <w:rFonts w:ascii="Arial" w:hAnsi="Arial" w:cs="Arial"/>
                <w:sz w:val="24"/>
                <w:szCs w:val="24"/>
              </w:rPr>
            </w:pPr>
          </w:p>
          <w:p w:rsidR="00A75AE8" w:rsidRPr="002649FE" w:rsidRDefault="00A75AE8" w:rsidP="00613E18">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613E18">
            <w:pPr>
              <w:tabs>
                <w:tab w:val="left" w:pos="142"/>
              </w:tabs>
              <w:rPr>
                <w:rFonts w:ascii="Arial" w:hAnsi="Arial" w:cs="Arial"/>
                <w:sz w:val="24"/>
                <w:szCs w:val="24"/>
              </w:rPr>
            </w:pPr>
          </w:p>
          <w:p w:rsidR="00A75AE8" w:rsidRPr="002649FE" w:rsidRDefault="00A75AE8" w:rsidP="00613E18">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613E18">
        <w:trPr>
          <w:trHeight w:val="920"/>
        </w:trPr>
        <w:tc>
          <w:tcPr>
            <w:tcW w:w="14346" w:type="dxa"/>
          </w:tcPr>
          <w:p w:rsidR="00A75AE8" w:rsidRPr="002649FE" w:rsidRDefault="00A75AE8" w:rsidP="00613E18">
            <w:pPr>
              <w:pStyle w:val="Default"/>
              <w:tabs>
                <w:tab w:val="left" w:pos="142"/>
              </w:tabs>
              <w:rPr>
                <w:rFonts w:ascii="Arial" w:hAnsi="Arial" w:cs="Arial"/>
              </w:rPr>
            </w:pPr>
          </w:p>
          <w:p w:rsidR="00A75AE8" w:rsidRDefault="00A75AE8" w:rsidP="00613E18">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r w:rsidR="006B6253">
              <w:rPr>
                <w:rFonts w:ascii="Arial" w:hAnsi="Arial" w:cs="Arial"/>
                <w:sz w:val="24"/>
              </w:rPr>
              <w:t xml:space="preserve">  </w:t>
            </w:r>
          </w:p>
          <w:p w:rsidR="006B6253" w:rsidRDefault="006B6253" w:rsidP="00613E18">
            <w:pPr>
              <w:pStyle w:val="Default"/>
              <w:tabs>
                <w:tab w:val="left" w:pos="142"/>
              </w:tabs>
              <w:rPr>
                <w:rFonts w:ascii="Arial" w:hAnsi="Arial" w:cs="Arial"/>
                <w:sz w:val="24"/>
              </w:rPr>
            </w:pPr>
          </w:p>
          <w:p w:rsidR="006B6253" w:rsidRDefault="006B6253" w:rsidP="006B6253">
            <w:pPr>
              <w:pStyle w:val="Default"/>
              <w:numPr>
                <w:ilvl w:val="0"/>
                <w:numId w:val="4"/>
              </w:numPr>
              <w:tabs>
                <w:tab w:val="left" w:pos="142"/>
              </w:tabs>
              <w:rPr>
                <w:rFonts w:ascii="Arial" w:hAnsi="Arial" w:cs="Arial"/>
                <w:sz w:val="24"/>
              </w:rPr>
            </w:pPr>
            <w:r>
              <w:rPr>
                <w:rFonts w:ascii="Arial" w:hAnsi="Arial" w:cs="Arial"/>
                <w:sz w:val="24"/>
              </w:rPr>
              <w:t>Patient Satisfaction Survey</w:t>
            </w:r>
          </w:p>
          <w:p w:rsidR="006B6253" w:rsidRDefault="006B6253" w:rsidP="006B6253">
            <w:pPr>
              <w:pStyle w:val="Default"/>
              <w:numPr>
                <w:ilvl w:val="0"/>
                <w:numId w:val="4"/>
              </w:numPr>
              <w:tabs>
                <w:tab w:val="left" w:pos="142"/>
              </w:tabs>
              <w:rPr>
                <w:rFonts w:ascii="Arial" w:hAnsi="Arial" w:cs="Arial"/>
                <w:sz w:val="24"/>
              </w:rPr>
            </w:pPr>
            <w:r>
              <w:rPr>
                <w:rFonts w:ascii="Arial" w:hAnsi="Arial" w:cs="Arial"/>
                <w:sz w:val="24"/>
              </w:rPr>
              <w:t>FFT</w:t>
            </w:r>
          </w:p>
          <w:p w:rsidR="004A571E" w:rsidRPr="002649FE" w:rsidRDefault="004A571E" w:rsidP="004A571E">
            <w:pPr>
              <w:pStyle w:val="Default"/>
              <w:tabs>
                <w:tab w:val="left" w:pos="142"/>
              </w:tabs>
              <w:ind w:left="720"/>
              <w:rPr>
                <w:rFonts w:ascii="Arial" w:hAnsi="Arial" w:cs="Arial"/>
                <w:sz w:val="24"/>
              </w:rPr>
            </w:pPr>
          </w:p>
          <w:p w:rsidR="00A75AE8" w:rsidRPr="002649FE" w:rsidRDefault="00A75AE8" w:rsidP="006B6253">
            <w:pPr>
              <w:pStyle w:val="Default"/>
              <w:tabs>
                <w:tab w:val="left" w:pos="142"/>
              </w:tabs>
              <w:rPr>
                <w:rFonts w:ascii="Arial" w:hAnsi="Arial" w:cs="Arial"/>
              </w:rPr>
            </w:pPr>
          </w:p>
        </w:tc>
      </w:tr>
      <w:tr w:rsidR="00A75AE8" w:rsidRPr="002649FE" w:rsidTr="00613E18">
        <w:trPr>
          <w:trHeight w:val="920"/>
        </w:trPr>
        <w:tc>
          <w:tcPr>
            <w:tcW w:w="14346" w:type="dxa"/>
          </w:tcPr>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How frequently were these reviewed with the PRG?</w:t>
            </w:r>
            <w:r w:rsidR="00283D22">
              <w:rPr>
                <w:rFonts w:ascii="Arial" w:hAnsi="Arial" w:cs="Arial"/>
                <w:sz w:val="24"/>
              </w:rPr>
              <w:t xml:space="preserve">    Quarterly</w:t>
            </w:r>
          </w:p>
          <w:p w:rsidR="00A75AE8" w:rsidRPr="002649FE" w:rsidRDefault="00A75AE8" w:rsidP="00613E18">
            <w:pPr>
              <w:pStyle w:val="Default"/>
              <w:tabs>
                <w:tab w:val="left" w:pos="142"/>
              </w:tabs>
              <w:rPr>
                <w:rFonts w:ascii="Arial" w:hAnsi="Arial" w:cs="Arial"/>
              </w:rPr>
            </w:pPr>
          </w:p>
          <w:p w:rsidR="00A75AE8" w:rsidRPr="002649FE" w:rsidRDefault="00A75AE8" w:rsidP="00613E18">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14459" w:type="dxa"/>
        <w:tblInd w:w="108" w:type="dxa"/>
        <w:tblLook w:val="04A0" w:firstRow="1" w:lastRow="0" w:firstColumn="1" w:lastColumn="0" w:noHBand="0" w:noVBand="1"/>
      </w:tblPr>
      <w:tblGrid>
        <w:gridCol w:w="14459"/>
      </w:tblGrid>
      <w:tr w:rsidR="00A75AE8" w:rsidRPr="002649FE" w:rsidTr="004A571E">
        <w:trPr>
          <w:trHeight w:val="555"/>
        </w:trPr>
        <w:tc>
          <w:tcPr>
            <w:tcW w:w="14459" w:type="dxa"/>
            <w:shd w:val="clear" w:color="auto" w:fill="5482AB"/>
            <w:vAlign w:val="center"/>
          </w:tcPr>
          <w:p w:rsidR="00A75AE8" w:rsidRPr="002649FE" w:rsidRDefault="00A75AE8" w:rsidP="00613E18">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4A571E">
        <w:trPr>
          <w:trHeight w:val="920"/>
        </w:trPr>
        <w:tc>
          <w:tcPr>
            <w:tcW w:w="14459" w:type="dxa"/>
          </w:tcPr>
          <w:p w:rsidR="00A75AE8" w:rsidRPr="002649FE" w:rsidRDefault="00A75AE8" w:rsidP="00613E18">
            <w:pPr>
              <w:pStyle w:val="Default"/>
              <w:tabs>
                <w:tab w:val="left" w:pos="142"/>
              </w:tabs>
              <w:rPr>
                <w:rFonts w:ascii="Arial" w:hAnsi="Arial" w:cs="Arial"/>
                <w:sz w:val="24"/>
              </w:rPr>
            </w:pPr>
          </w:p>
          <w:p w:rsidR="006B6253" w:rsidRPr="006B6253" w:rsidRDefault="00A75AE8" w:rsidP="006B6253">
            <w:pPr>
              <w:numPr>
                <w:ilvl w:val="0"/>
                <w:numId w:val="5"/>
              </w:numPr>
              <w:spacing w:line="240" w:lineRule="auto"/>
              <w:ind w:right="-360"/>
              <w:jc w:val="both"/>
              <w:rPr>
                <w:sz w:val="24"/>
                <w:szCs w:val="24"/>
              </w:rPr>
            </w:pPr>
            <w:r w:rsidRPr="006B6253">
              <w:rPr>
                <w:rFonts w:ascii="Arial" w:hAnsi="Arial" w:cs="Arial"/>
                <w:sz w:val="24"/>
              </w:rPr>
              <w:t>Description of priority area</w:t>
            </w:r>
            <w:r w:rsidR="006B6253" w:rsidRPr="006B6253">
              <w:rPr>
                <w:rFonts w:ascii="Arial" w:hAnsi="Arial" w:cs="Arial"/>
                <w:sz w:val="24"/>
              </w:rPr>
              <w:t xml:space="preserve">: </w:t>
            </w:r>
            <w:r w:rsidR="006B6253" w:rsidRPr="006B6253">
              <w:rPr>
                <w:sz w:val="24"/>
                <w:szCs w:val="24"/>
              </w:rPr>
              <w:t>Can’t pre-book</w:t>
            </w:r>
            <w:r w:rsidR="006B6253">
              <w:rPr>
                <w:sz w:val="24"/>
                <w:szCs w:val="24"/>
              </w:rPr>
              <w:t xml:space="preserve"> appointments</w:t>
            </w:r>
            <w:r w:rsidR="006B6253" w:rsidRPr="006B6253">
              <w:rPr>
                <w:sz w:val="24"/>
                <w:szCs w:val="24"/>
              </w:rPr>
              <w:t xml:space="preserve"> on the same day </w:t>
            </w:r>
          </w:p>
          <w:p w:rsidR="00A75AE8" w:rsidRPr="002649FE" w:rsidRDefault="00A75AE8" w:rsidP="00613E18">
            <w:pPr>
              <w:pStyle w:val="Default"/>
              <w:tabs>
                <w:tab w:val="left" w:pos="142"/>
              </w:tabs>
              <w:rPr>
                <w:rFonts w:ascii="Arial" w:hAnsi="Arial" w:cs="Arial"/>
                <w:sz w:val="24"/>
              </w:rPr>
            </w:pPr>
          </w:p>
          <w:p w:rsidR="00A75AE8" w:rsidRPr="002649FE" w:rsidRDefault="00A75AE8" w:rsidP="004A571E">
            <w:pPr>
              <w:pStyle w:val="Default"/>
              <w:tabs>
                <w:tab w:val="left" w:pos="142"/>
              </w:tabs>
              <w:rPr>
                <w:rFonts w:ascii="Arial" w:hAnsi="Arial" w:cs="Arial"/>
                <w:sz w:val="24"/>
              </w:rPr>
            </w:pPr>
          </w:p>
        </w:tc>
      </w:tr>
      <w:tr w:rsidR="00A75AE8" w:rsidRPr="002649FE" w:rsidTr="004A571E">
        <w:trPr>
          <w:trHeight w:val="920"/>
        </w:trPr>
        <w:tc>
          <w:tcPr>
            <w:tcW w:w="14459" w:type="dxa"/>
          </w:tcPr>
          <w:p w:rsidR="00A75AE8" w:rsidRPr="002649FE" w:rsidRDefault="00A75AE8" w:rsidP="00613E18">
            <w:pPr>
              <w:pStyle w:val="Default"/>
              <w:tabs>
                <w:tab w:val="left" w:pos="142"/>
              </w:tabs>
              <w:rPr>
                <w:rFonts w:ascii="Arial" w:hAnsi="Arial" w:cs="Arial"/>
                <w:sz w:val="24"/>
              </w:rPr>
            </w:pPr>
          </w:p>
          <w:p w:rsidR="004A571E" w:rsidRDefault="00A75AE8" w:rsidP="006B6253">
            <w:pPr>
              <w:numPr>
                <w:ilvl w:val="0"/>
                <w:numId w:val="5"/>
              </w:numPr>
              <w:spacing w:line="240" w:lineRule="auto"/>
              <w:ind w:right="-360"/>
              <w:jc w:val="both"/>
              <w:rPr>
                <w:sz w:val="24"/>
                <w:szCs w:val="24"/>
              </w:rPr>
            </w:pPr>
            <w:r w:rsidRPr="002649FE">
              <w:rPr>
                <w:rFonts w:ascii="Arial" w:hAnsi="Arial" w:cs="Arial"/>
                <w:sz w:val="24"/>
              </w:rPr>
              <w:t>What actions were taken to address the priority?</w:t>
            </w:r>
            <w:r w:rsidR="004A571E">
              <w:rPr>
                <w:sz w:val="24"/>
                <w:szCs w:val="24"/>
              </w:rPr>
              <w:t xml:space="preserve"> </w:t>
            </w:r>
          </w:p>
          <w:p w:rsidR="004A571E" w:rsidRDefault="004A571E" w:rsidP="004A571E">
            <w:pPr>
              <w:spacing w:line="240" w:lineRule="auto"/>
              <w:ind w:left="720" w:right="-360"/>
              <w:jc w:val="both"/>
              <w:rPr>
                <w:sz w:val="24"/>
                <w:szCs w:val="24"/>
              </w:rPr>
            </w:pPr>
          </w:p>
          <w:p w:rsidR="004A571E" w:rsidRDefault="006B6253" w:rsidP="004A571E">
            <w:pPr>
              <w:pStyle w:val="ListParagraph"/>
              <w:numPr>
                <w:ilvl w:val="0"/>
                <w:numId w:val="5"/>
              </w:numPr>
              <w:spacing w:line="240" w:lineRule="auto"/>
              <w:ind w:right="-360"/>
              <w:jc w:val="both"/>
              <w:rPr>
                <w:sz w:val="24"/>
                <w:szCs w:val="24"/>
              </w:rPr>
            </w:pPr>
            <w:r w:rsidRPr="004A571E">
              <w:rPr>
                <w:sz w:val="24"/>
                <w:szCs w:val="24"/>
              </w:rPr>
              <w:t>there are 3 pre-bookable appointments every clinic however there</w:t>
            </w:r>
            <w:r w:rsidR="004A571E">
              <w:rPr>
                <w:sz w:val="24"/>
                <w:szCs w:val="24"/>
              </w:rPr>
              <w:t xml:space="preserve"> </w:t>
            </w:r>
            <w:r w:rsidRPr="004A571E">
              <w:rPr>
                <w:sz w:val="24"/>
                <w:szCs w:val="24"/>
              </w:rPr>
              <w:t>is the facility to be at the front door at 8.20am to be one</w:t>
            </w:r>
          </w:p>
          <w:p w:rsidR="006B6253" w:rsidRPr="004A571E" w:rsidRDefault="004A571E" w:rsidP="004A571E">
            <w:pPr>
              <w:spacing w:line="240" w:lineRule="auto"/>
              <w:ind w:right="-360"/>
              <w:jc w:val="both"/>
              <w:rPr>
                <w:sz w:val="24"/>
                <w:szCs w:val="24"/>
              </w:rPr>
            </w:pPr>
            <w:r>
              <w:rPr>
                <w:sz w:val="24"/>
                <w:szCs w:val="24"/>
              </w:rPr>
              <w:t xml:space="preserve">           </w:t>
            </w:r>
            <w:r w:rsidR="006B6253" w:rsidRPr="004A571E">
              <w:rPr>
                <w:sz w:val="24"/>
                <w:szCs w:val="24"/>
              </w:rPr>
              <w:t xml:space="preserve"> </w:t>
            </w:r>
            <w:proofErr w:type="gramStart"/>
            <w:r w:rsidR="006B6253" w:rsidRPr="004A571E">
              <w:rPr>
                <w:sz w:val="24"/>
                <w:szCs w:val="24"/>
              </w:rPr>
              <w:t>of</w:t>
            </w:r>
            <w:proofErr w:type="gramEnd"/>
            <w:r w:rsidR="006B6253" w:rsidRPr="004A571E">
              <w:rPr>
                <w:sz w:val="24"/>
                <w:szCs w:val="24"/>
              </w:rPr>
              <w:t xml:space="preserve"> the fi</w:t>
            </w:r>
            <w:r w:rsidR="004B429C" w:rsidRPr="004A571E">
              <w:rPr>
                <w:sz w:val="24"/>
                <w:szCs w:val="24"/>
              </w:rPr>
              <w:t>rst seen if no appointments available</w:t>
            </w:r>
            <w:r w:rsidR="006B6253" w:rsidRPr="004A571E">
              <w:rPr>
                <w:sz w:val="24"/>
                <w:szCs w:val="24"/>
              </w:rPr>
              <w:t xml:space="preserve">.  </w:t>
            </w:r>
          </w:p>
          <w:p w:rsidR="006B6253" w:rsidRDefault="006B6253" w:rsidP="004A571E">
            <w:pPr>
              <w:spacing w:line="240" w:lineRule="auto"/>
              <w:ind w:left="720" w:right="-360"/>
              <w:jc w:val="both"/>
              <w:rPr>
                <w:sz w:val="24"/>
                <w:szCs w:val="24"/>
              </w:rPr>
            </w:pPr>
          </w:p>
          <w:p w:rsidR="004B429C" w:rsidRPr="004A571E" w:rsidRDefault="006B6253" w:rsidP="004A571E">
            <w:pPr>
              <w:pStyle w:val="ListParagraph"/>
              <w:numPr>
                <w:ilvl w:val="0"/>
                <w:numId w:val="11"/>
              </w:numPr>
              <w:spacing w:line="240" w:lineRule="auto"/>
              <w:ind w:right="-360"/>
              <w:jc w:val="both"/>
              <w:rPr>
                <w:sz w:val="24"/>
                <w:szCs w:val="24"/>
              </w:rPr>
            </w:pPr>
            <w:r w:rsidRPr="004A571E">
              <w:rPr>
                <w:sz w:val="24"/>
                <w:szCs w:val="24"/>
              </w:rPr>
              <w:t xml:space="preserve">Also the practice </w:t>
            </w:r>
            <w:r w:rsidR="004B429C" w:rsidRPr="004A571E">
              <w:rPr>
                <w:sz w:val="24"/>
                <w:szCs w:val="24"/>
              </w:rPr>
              <w:t>are now offering online appointments</w:t>
            </w:r>
            <w:r w:rsidRPr="004A571E">
              <w:rPr>
                <w:sz w:val="24"/>
                <w:szCs w:val="24"/>
              </w:rPr>
              <w:t xml:space="preserve"> via the System Online service giving the patients the facility to logon and</w:t>
            </w:r>
          </w:p>
          <w:p w:rsidR="006B6253" w:rsidRPr="004A571E" w:rsidRDefault="004A571E" w:rsidP="004A571E">
            <w:pPr>
              <w:spacing w:line="240" w:lineRule="auto"/>
              <w:ind w:left="360" w:right="-360"/>
              <w:jc w:val="both"/>
              <w:rPr>
                <w:sz w:val="24"/>
                <w:szCs w:val="24"/>
              </w:rPr>
            </w:pPr>
            <w:r>
              <w:rPr>
                <w:sz w:val="24"/>
                <w:szCs w:val="24"/>
              </w:rPr>
              <w:t xml:space="preserve">      </w:t>
            </w:r>
            <w:proofErr w:type="gramStart"/>
            <w:r w:rsidR="006B6253" w:rsidRPr="004A571E">
              <w:rPr>
                <w:sz w:val="24"/>
                <w:szCs w:val="24"/>
              </w:rPr>
              <w:t>book</w:t>
            </w:r>
            <w:proofErr w:type="gramEnd"/>
            <w:r w:rsidR="006B6253" w:rsidRPr="004A571E">
              <w:rPr>
                <w:sz w:val="24"/>
                <w:szCs w:val="24"/>
              </w:rPr>
              <w:t xml:space="preserve"> rather than phone the surgery.</w:t>
            </w:r>
          </w:p>
          <w:p w:rsidR="00A75AE8" w:rsidRPr="002649FE" w:rsidRDefault="00A75AE8" w:rsidP="004A571E">
            <w:pPr>
              <w:pStyle w:val="Default"/>
              <w:tabs>
                <w:tab w:val="left" w:pos="142"/>
              </w:tabs>
              <w:rPr>
                <w:rFonts w:ascii="Arial" w:hAnsi="Arial" w:cs="Arial"/>
                <w:sz w:val="24"/>
              </w:rPr>
            </w:pPr>
          </w:p>
          <w:p w:rsidR="00A75AE8" w:rsidRPr="002649FE" w:rsidRDefault="00A75AE8" w:rsidP="004A571E">
            <w:pPr>
              <w:pStyle w:val="Default"/>
              <w:tabs>
                <w:tab w:val="left" w:pos="142"/>
              </w:tabs>
              <w:rPr>
                <w:rFonts w:ascii="Arial" w:hAnsi="Arial" w:cs="Arial"/>
                <w:sz w:val="24"/>
              </w:rPr>
            </w:pPr>
          </w:p>
        </w:tc>
      </w:tr>
      <w:tr w:rsidR="00A75AE8" w:rsidRPr="002649FE" w:rsidTr="004A571E">
        <w:trPr>
          <w:trHeight w:val="85"/>
        </w:trPr>
        <w:tc>
          <w:tcPr>
            <w:tcW w:w="14459" w:type="dxa"/>
          </w:tcPr>
          <w:p w:rsidR="00A75AE8" w:rsidRPr="002649FE" w:rsidRDefault="00A75AE8" w:rsidP="00613E18">
            <w:pPr>
              <w:pStyle w:val="Default"/>
              <w:tabs>
                <w:tab w:val="left" w:pos="142"/>
              </w:tabs>
              <w:rPr>
                <w:rFonts w:ascii="Arial" w:hAnsi="Arial" w:cs="Arial"/>
                <w:sz w:val="24"/>
              </w:rPr>
            </w:pPr>
          </w:p>
          <w:p w:rsidR="00F05455" w:rsidRDefault="00A75AE8" w:rsidP="00613E1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6B6253">
              <w:rPr>
                <w:rFonts w:ascii="Arial" w:hAnsi="Arial" w:cs="Arial"/>
                <w:sz w:val="24"/>
              </w:rPr>
              <w:t xml:space="preserve">  </w:t>
            </w:r>
          </w:p>
          <w:p w:rsidR="00F05455" w:rsidRDefault="00F05455" w:rsidP="00613E18">
            <w:pPr>
              <w:pStyle w:val="Default"/>
              <w:tabs>
                <w:tab w:val="left" w:pos="142"/>
              </w:tabs>
              <w:rPr>
                <w:rFonts w:ascii="Arial" w:hAnsi="Arial" w:cs="Arial"/>
                <w:sz w:val="24"/>
              </w:rPr>
            </w:pPr>
          </w:p>
          <w:p w:rsidR="00A75AE8" w:rsidRPr="002649FE" w:rsidRDefault="00BD7882" w:rsidP="00613E18">
            <w:pPr>
              <w:pStyle w:val="Default"/>
              <w:tabs>
                <w:tab w:val="left" w:pos="142"/>
              </w:tabs>
              <w:rPr>
                <w:rFonts w:ascii="Arial" w:hAnsi="Arial" w:cs="Arial"/>
                <w:sz w:val="24"/>
              </w:rPr>
            </w:pPr>
            <w:r>
              <w:rPr>
                <w:rFonts w:ascii="Arial" w:hAnsi="Arial" w:cs="Arial"/>
                <w:sz w:val="24"/>
              </w:rPr>
              <w:t>Better access to the surgery i.e. less busy phone lines.</w:t>
            </w:r>
            <w:r w:rsidRPr="002649FE">
              <w:rPr>
                <w:rFonts w:ascii="Arial" w:hAnsi="Arial" w:cs="Arial"/>
                <w:sz w:val="24"/>
              </w:rPr>
              <w:t xml:space="preserve"> </w:t>
            </w:r>
            <w:r w:rsidR="00F05455">
              <w:rPr>
                <w:rFonts w:ascii="Arial" w:hAnsi="Arial" w:cs="Arial"/>
                <w:sz w:val="24"/>
              </w:rPr>
              <w:t xml:space="preserve"> Patients now have several options that allow them to make an appointment and can access the GP on the day if necessary.</w:t>
            </w:r>
            <w:r w:rsidR="004A571E">
              <w:rPr>
                <w:rFonts w:ascii="Arial" w:hAnsi="Arial" w:cs="Arial"/>
                <w:sz w:val="24"/>
              </w:rPr>
              <w:t xml:space="preserve">  This is promoted on the practice website, practice literature and the electronic </w:t>
            </w:r>
            <w:proofErr w:type="spellStart"/>
            <w:r w:rsidR="004A571E">
              <w:rPr>
                <w:rFonts w:ascii="Arial" w:hAnsi="Arial" w:cs="Arial"/>
                <w:sz w:val="24"/>
              </w:rPr>
              <w:t>Jayex</w:t>
            </w:r>
            <w:proofErr w:type="spellEnd"/>
            <w:r w:rsidR="004A571E">
              <w:rPr>
                <w:rFonts w:ascii="Arial" w:hAnsi="Arial" w:cs="Arial"/>
                <w:sz w:val="24"/>
              </w:rPr>
              <w:t xml:space="preserve"> board in the waiting room.</w:t>
            </w:r>
          </w:p>
          <w:p w:rsidR="00A75AE8" w:rsidRPr="002649FE" w:rsidRDefault="00A75AE8" w:rsidP="00613E18">
            <w:pPr>
              <w:pStyle w:val="Default"/>
              <w:tabs>
                <w:tab w:val="left" w:pos="142"/>
              </w:tabs>
              <w:rPr>
                <w:rFonts w:ascii="Arial" w:hAnsi="Arial" w:cs="Arial"/>
                <w:sz w:val="24"/>
              </w:rPr>
            </w:pPr>
          </w:p>
          <w:p w:rsidR="00A75AE8" w:rsidRDefault="00A75AE8" w:rsidP="00613E18">
            <w:pPr>
              <w:pStyle w:val="Default"/>
              <w:tabs>
                <w:tab w:val="left" w:pos="142"/>
              </w:tabs>
              <w:rPr>
                <w:rFonts w:ascii="Arial" w:hAnsi="Arial" w:cs="Arial"/>
                <w:sz w:val="24"/>
              </w:rPr>
            </w:pPr>
          </w:p>
          <w:p w:rsidR="004A571E" w:rsidRDefault="004A571E" w:rsidP="00613E18">
            <w:pPr>
              <w:pStyle w:val="Default"/>
              <w:tabs>
                <w:tab w:val="left" w:pos="142"/>
              </w:tabs>
              <w:rPr>
                <w:rFonts w:ascii="Arial" w:hAnsi="Arial" w:cs="Arial"/>
                <w:sz w:val="24"/>
              </w:rPr>
            </w:pPr>
          </w:p>
          <w:p w:rsidR="004A571E" w:rsidRDefault="004A571E" w:rsidP="00613E18">
            <w:pPr>
              <w:pStyle w:val="Default"/>
              <w:tabs>
                <w:tab w:val="left" w:pos="142"/>
              </w:tabs>
              <w:rPr>
                <w:rFonts w:ascii="Arial" w:hAnsi="Arial" w:cs="Arial"/>
                <w:sz w:val="24"/>
              </w:rPr>
            </w:pPr>
          </w:p>
          <w:p w:rsidR="004A571E" w:rsidRDefault="004A571E" w:rsidP="00613E18">
            <w:pPr>
              <w:pStyle w:val="Default"/>
              <w:tabs>
                <w:tab w:val="left" w:pos="142"/>
              </w:tabs>
              <w:rPr>
                <w:rFonts w:ascii="Arial" w:hAnsi="Arial" w:cs="Arial"/>
                <w:sz w:val="24"/>
              </w:rPr>
            </w:pPr>
          </w:p>
          <w:p w:rsidR="004A571E" w:rsidRPr="002649FE" w:rsidRDefault="004A571E" w:rsidP="00613E18">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613E18">
        <w:trPr>
          <w:trHeight w:val="555"/>
        </w:trPr>
        <w:tc>
          <w:tcPr>
            <w:tcW w:w="14034" w:type="dxa"/>
            <w:shd w:val="clear" w:color="auto" w:fill="5482AB"/>
            <w:vAlign w:val="center"/>
          </w:tcPr>
          <w:p w:rsidR="00A75AE8" w:rsidRPr="002649FE" w:rsidRDefault="00A75AE8" w:rsidP="00613E18">
            <w:pPr>
              <w:pStyle w:val="NumberedContent"/>
              <w:numPr>
                <w:ilvl w:val="0"/>
                <w:numId w:val="0"/>
              </w:numPr>
              <w:tabs>
                <w:tab w:val="left" w:pos="142"/>
              </w:tabs>
              <w:rPr>
                <w:rFonts w:ascii="Arial" w:hAnsi="Arial" w:cs="Arial"/>
              </w:rPr>
            </w:pPr>
            <w:r w:rsidRPr="002649FE">
              <w:rPr>
                <w:rFonts w:ascii="Arial" w:hAnsi="Arial" w:cs="Arial"/>
                <w:b/>
              </w:rPr>
              <w:lastRenderedPageBreak/>
              <w:br w:type="page"/>
            </w:r>
            <w:r w:rsidRPr="002649FE">
              <w:rPr>
                <w:rFonts w:ascii="Arial" w:hAnsi="Arial" w:cs="Arial"/>
                <w:color w:val="FFFFFF" w:themeColor="background1"/>
              </w:rPr>
              <w:t>Priority area 2</w:t>
            </w: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A75AE8" w:rsidRPr="00BD7882" w:rsidRDefault="00A75AE8" w:rsidP="00613E18">
            <w:pPr>
              <w:pStyle w:val="Default"/>
              <w:tabs>
                <w:tab w:val="left" w:pos="142"/>
              </w:tabs>
              <w:rPr>
                <w:rFonts w:ascii="Arial" w:hAnsi="Arial" w:cs="Arial"/>
                <w:sz w:val="24"/>
              </w:rPr>
            </w:pPr>
            <w:r w:rsidRPr="002649FE">
              <w:rPr>
                <w:rFonts w:ascii="Arial" w:hAnsi="Arial" w:cs="Arial"/>
                <w:sz w:val="24"/>
              </w:rPr>
              <w:t>Description of priority area:</w:t>
            </w:r>
            <w:r w:rsidR="00667D8B">
              <w:rPr>
                <w:rFonts w:ascii="Arial" w:hAnsi="Arial" w:cs="Arial"/>
                <w:sz w:val="24"/>
              </w:rPr>
              <w:t xml:space="preserve">  </w:t>
            </w:r>
            <w:r w:rsidR="00667D8B" w:rsidRPr="00BD7882">
              <w:rPr>
                <w:sz w:val="24"/>
              </w:rPr>
              <w:t>Telephone – patients ability to get through on phone line</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4A571E" w:rsidRDefault="00A75AE8" w:rsidP="00667D8B">
            <w:pPr>
              <w:ind w:right="-360"/>
              <w:jc w:val="both"/>
              <w:rPr>
                <w:rFonts w:ascii="Arial" w:hAnsi="Arial" w:cs="Arial"/>
                <w:sz w:val="24"/>
              </w:rPr>
            </w:pPr>
            <w:r w:rsidRPr="002649FE">
              <w:rPr>
                <w:rFonts w:ascii="Arial" w:hAnsi="Arial" w:cs="Arial"/>
                <w:sz w:val="24"/>
              </w:rPr>
              <w:t>What actions were taken to address the priority?</w:t>
            </w:r>
            <w:r w:rsidR="00667D8B">
              <w:rPr>
                <w:rFonts w:ascii="Arial" w:hAnsi="Arial" w:cs="Arial"/>
                <w:sz w:val="24"/>
              </w:rPr>
              <w:t xml:space="preserve">  </w:t>
            </w:r>
          </w:p>
          <w:p w:rsidR="004A571E" w:rsidRDefault="004A571E" w:rsidP="00667D8B">
            <w:pPr>
              <w:ind w:right="-360"/>
              <w:jc w:val="both"/>
              <w:rPr>
                <w:rFonts w:ascii="Arial" w:hAnsi="Arial" w:cs="Arial"/>
                <w:sz w:val="24"/>
              </w:rPr>
            </w:pPr>
          </w:p>
          <w:p w:rsidR="00667D8B" w:rsidRPr="004A571E" w:rsidRDefault="00667D8B" w:rsidP="004A571E">
            <w:pPr>
              <w:pStyle w:val="ListParagraph"/>
              <w:numPr>
                <w:ilvl w:val="0"/>
                <w:numId w:val="11"/>
              </w:numPr>
              <w:ind w:right="-360"/>
              <w:jc w:val="both"/>
              <w:rPr>
                <w:rFonts w:ascii="Times New Roman" w:hAnsi="Times New Roman"/>
                <w:sz w:val="24"/>
                <w:szCs w:val="24"/>
                <w:lang w:eastAsia="en-US"/>
              </w:rPr>
            </w:pPr>
            <w:r w:rsidRPr="004A571E">
              <w:rPr>
                <w:rFonts w:ascii="Times New Roman" w:hAnsi="Times New Roman"/>
                <w:sz w:val="24"/>
                <w:szCs w:val="24"/>
                <w:lang w:eastAsia="en-US"/>
              </w:rPr>
              <w:t>Practice actively encouraging online ordering to reduce impact on phone lines</w:t>
            </w:r>
          </w:p>
          <w:p w:rsidR="00667D8B" w:rsidRPr="004A571E" w:rsidRDefault="004A571E" w:rsidP="004A571E">
            <w:pPr>
              <w:pStyle w:val="ListParagraph"/>
              <w:numPr>
                <w:ilvl w:val="0"/>
                <w:numId w:val="11"/>
              </w:numPr>
              <w:spacing w:line="240" w:lineRule="auto"/>
              <w:ind w:right="-360"/>
              <w:jc w:val="both"/>
              <w:rPr>
                <w:rFonts w:ascii="Times New Roman" w:hAnsi="Times New Roman"/>
                <w:sz w:val="24"/>
                <w:szCs w:val="24"/>
                <w:lang w:eastAsia="en-US"/>
              </w:rPr>
            </w:pPr>
            <w:r>
              <w:rPr>
                <w:rFonts w:ascii="Times New Roman" w:hAnsi="Times New Roman"/>
                <w:sz w:val="24"/>
                <w:szCs w:val="24"/>
                <w:lang w:eastAsia="en-US"/>
              </w:rPr>
              <w:t>N</w:t>
            </w:r>
            <w:r w:rsidR="00667D8B" w:rsidRPr="004A571E">
              <w:rPr>
                <w:rFonts w:ascii="Times New Roman" w:hAnsi="Times New Roman"/>
                <w:sz w:val="24"/>
                <w:szCs w:val="24"/>
                <w:lang w:eastAsia="en-US"/>
              </w:rPr>
              <w:t xml:space="preserve">ew leaflet to give to patients to advertise this.  Practice will continue to actively promote other methods of ordering repeats.  </w:t>
            </w:r>
          </w:p>
          <w:p w:rsidR="00667D8B" w:rsidRPr="004A571E" w:rsidRDefault="00667D8B" w:rsidP="004A571E">
            <w:pPr>
              <w:pStyle w:val="ListParagraph"/>
              <w:numPr>
                <w:ilvl w:val="0"/>
                <w:numId w:val="11"/>
              </w:numPr>
              <w:spacing w:line="240" w:lineRule="auto"/>
              <w:ind w:right="-360"/>
              <w:jc w:val="both"/>
              <w:rPr>
                <w:rFonts w:ascii="Times New Roman" w:hAnsi="Times New Roman"/>
                <w:sz w:val="24"/>
                <w:szCs w:val="24"/>
                <w:lang w:eastAsia="en-US"/>
              </w:rPr>
            </w:pPr>
            <w:r w:rsidRPr="004A571E">
              <w:rPr>
                <w:rFonts w:ascii="Times New Roman" w:hAnsi="Times New Roman"/>
                <w:sz w:val="24"/>
                <w:szCs w:val="24"/>
                <w:lang w:eastAsia="en-US"/>
              </w:rPr>
              <w:t xml:space="preserve">Also Practice will be introducing electronic prescribing </w:t>
            </w:r>
            <w:r w:rsidR="004B429C" w:rsidRPr="004A571E">
              <w:rPr>
                <w:rFonts w:ascii="Times New Roman" w:hAnsi="Times New Roman"/>
                <w:sz w:val="24"/>
                <w:szCs w:val="24"/>
                <w:lang w:eastAsia="en-US"/>
              </w:rPr>
              <w:t>later in the year</w:t>
            </w:r>
            <w:r w:rsidRPr="004A571E">
              <w:rPr>
                <w:rFonts w:ascii="Times New Roman" w:hAnsi="Times New Roman"/>
                <w:sz w:val="24"/>
                <w:szCs w:val="24"/>
                <w:lang w:eastAsia="en-US"/>
              </w:rPr>
              <w:t xml:space="preserve"> where a patient chooses a pharmacy and all the ordering </w:t>
            </w:r>
          </w:p>
          <w:p w:rsidR="00A75AE8" w:rsidRPr="004A571E" w:rsidRDefault="00667D8B" w:rsidP="004A571E">
            <w:pPr>
              <w:pStyle w:val="ListParagraph"/>
              <w:numPr>
                <w:ilvl w:val="0"/>
                <w:numId w:val="11"/>
              </w:numPr>
              <w:spacing w:line="240" w:lineRule="auto"/>
              <w:ind w:right="-360"/>
              <w:jc w:val="both"/>
              <w:rPr>
                <w:rFonts w:ascii="Arial" w:hAnsi="Arial" w:cs="Arial"/>
                <w:sz w:val="24"/>
              </w:rPr>
            </w:pPr>
            <w:proofErr w:type="gramStart"/>
            <w:r w:rsidRPr="004A571E">
              <w:rPr>
                <w:rFonts w:ascii="Times New Roman" w:hAnsi="Times New Roman"/>
                <w:sz w:val="24"/>
                <w:szCs w:val="24"/>
                <w:lang w:eastAsia="en-US"/>
              </w:rPr>
              <w:t>is</w:t>
            </w:r>
            <w:proofErr w:type="gramEnd"/>
            <w:r w:rsidRPr="004A571E">
              <w:rPr>
                <w:rFonts w:ascii="Times New Roman" w:hAnsi="Times New Roman"/>
                <w:sz w:val="24"/>
                <w:szCs w:val="24"/>
                <w:lang w:eastAsia="en-US"/>
              </w:rPr>
              <w:t xml:space="preserve"> done electronically </w:t>
            </w:r>
            <w:r w:rsidRPr="004A571E">
              <w:rPr>
                <w:rFonts w:ascii="Times New Roman" w:hAnsi="Times New Roman"/>
                <w:sz w:val="24"/>
                <w:lang w:eastAsia="en-US"/>
              </w:rPr>
              <w:t xml:space="preserve">therefore reducing the need for the patient to contact the surgery.  </w:t>
            </w:r>
          </w:p>
          <w:p w:rsidR="00A75AE8" w:rsidRPr="002649FE" w:rsidRDefault="00A75AE8" w:rsidP="00613E18">
            <w:pPr>
              <w:pStyle w:val="Default"/>
              <w:tabs>
                <w:tab w:val="left" w:pos="142"/>
              </w:tabs>
              <w:rPr>
                <w:rFonts w:ascii="Arial" w:hAnsi="Arial" w:cs="Arial"/>
                <w:sz w:val="24"/>
              </w:rPr>
            </w:pPr>
          </w:p>
          <w:p w:rsidR="00A75AE8" w:rsidRPr="002649FE" w:rsidRDefault="00A75AE8" w:rsidP="004A571E">
            <w:pPr>
              <w:pStyle w:val="Default"/>
              <w:tabs>
                <w:tab w:val="left" w:pos="142"/>
              </w:tabs>
              <w:rPr>
                <w:rFonts w:ascii="Arial" w:hAnsi="Arial" w:cs="Arial"/>
                <w:sz w:val="24"/>
              </w:rPr>
            </w:pP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4A571E" w:rsidRDefault="00A75AE8" w:rsidP="00613E1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667D8B">
              <w:rPr>
                <w:rFonts w:ascii="Arial" w:hAnsi="Arial" w:cs="Arial"/>
                <w:sz w:val="24"/>
              </w:rPr>
              <w:t xml:space="preserve">  </w:t>
            </w:r>
          </w:p>
          <w:p w:rsidR="004A571E" w:rsidRDefault="004A571E" w:rsidP="00613E18">
            <w:pPr>
              <w:pStyle w:val="Default"/>
              <w:tabs>
                <w:tab w:val="left" w:pos="142"/>
              </w:tabs>
              <w:rPr>
                <w:rFonts w:ascii="Arial" w:hAnsi="Arial" w:cs="Arial"/>
                <w:sz w:val="24"/>
              </w:rPr>
            </w:pPr>
          </w:p>
          <w:p w:rsidR="004A571E" w:rsidRPr="002649FE" w:rsidRDefault="00BD7882" w:rsidP="004A571E">
            <w:pPr>
              <w:pStyle w:val="Default"/>
              <w:tabs>
                <w:tab w:val="left" w:pos="142"/>
              </w:tabs>
              <w:rPr>
                <w:rFonts w:ascii="Arial" w:hAnsi="Arial" w:cs="Arial"/>
                <w:sz w:val="24"/>
              </w:rPr>
            </w:pPr>
            <w:r>
              <w:rPr>
                <w:rFonts w:ascii="Arial" w:hAnsi="Arial" w:cs="Arial"/>
                <w:sz w:val="24"/>
              </w:rPr>
              <w:t>Better access to the surgery i.e. less busy phone lines.</w:t>
            </w:r>
            <w:r w:rsidR="00667D8B" w:rsidRPr="002649FE">
              <w:rPr>
                <w:rFonts w:ascii="Arial" w:hAnsi="Arial" w:cs="Arial"/>
                <w:sz w:val="24"/>
              </w:rPr>
              <w:t xml:space="preserve"> </w:t>
            </w:r>
            <w:r w:rsidR="004A571E">
              <w:rPr>
                <w:rFonts w:ascii="Arial" w:hAnsi="Arial" w:cs="Arial"/>
                <w:sz w:val="24"/>
              </w:rPr>
              <w:t xml:space="preserve">  Patients have better experience of getting through on the phone.  This is promoted on the practice website, practice literature and the electronic </w:t>
            </w:r>
            <w:proofErr w:type="spellStart"/>
            <w:r w:rsidR="004A571E">
              <w:rPr>
                <w:rFonts w:ascii="Arial" w:hAnsi="Arial" w:cs="Arial"/>
                <w:sz w:val="24"/>
              </w:rPr>
              <w:t>Jayex</w:t>
            </w:r>
            <w:proofErr w:type="spellEnd"/>
            <w:r w:rsidR="004A571E">
              <w:rPr>
                <w:rFonts w:ascii="Arial" w:hAnsi="Arial" w:cs="Arial"/>
                <w:sz w:val="24"/>
              </w:rPr>
              <w:t xml:space="preserve"> board in the waiting room.</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613E18">
        <w:trPr>
          <w:trHeight w:val="555"/>
        </w:trPr>
        <w:tc>
          <w:tcPr>
            <w:tcW w:w="14034" w:type="dxa"/>
            <w:shd w:val="clear" w:color="auto" w:fill="5482AB"/>
            <w:vAlign w:val="center"/>
          </w:tcPr>
          <w:p w:rsidR="00A75AE8" w:rsidRPr="002649FE" w:rsidRDefault="00A75AE8" w:rsidP="00613E18">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E77AB7" w:rsidRDefault="00A75AE8" w:rsidP="00613E18">
            <w:pPr>
              <w:pStyle w:val="Default"/>
              <w:tabs>
                <w:tab w:val="left" w:pos="142"/>
              </w:tabs>
              <w:rPr>
                <w:rFonts w:ascii="Arial" w:hAnsi="Arial" w:cs="Arial"/>
                <w:sz w:val="24"/>
              </w:rPr>
            </w:pPr>
            <w:r w:rsidRPr="002649FE">
              <w:rPr>
                <w:rFonts w:ascii="Arial" w:hAnsi="Arial" w:cs="Arial"/>
                <w:sz w:val="24"/>
              </w:rPr>
              <w:t>Description of priority area:</w:t>
            </w:r>
            <w:r w:rsidR="00EA3648">
              <w:rPr>
                <w:rFonts w:ascii="Arial" w:hAnsi="Arial" w:cs="Arial"/>
                <w:sz w:val="24"/>
              </w:rPr>
              <w:t xml:space="preserve">  </w:t>
            </w:r>
          </w:p>
          <w:p w:rsidR="00E77AB7" w:rsidRDefault="00E77AB7" w:rsidP="00613E18">
            <w:pPr>
              <w:pStyle w:val="Default"/>
              <w:tabs>
                <w:tab w:val="left" w:pos="142"/>
              </w:tabs>
              <w:rPr>
                <w:rFonts w:ascii="Arial" w:hAnsi="Arial" w:cs="Arial"/>
                <w:sz w:val="24"/>
              </w:rPr>
            </w:pPr>
          </w:p>
          <w:p w:rsidR="00A75AE8" w:rsidRDefault="00EA3648" w:rsidP="00E77AB7">
            <w:pPr>
              <w:pStyle w:val="Default"/>
              <w:numPr>
                <w:ilvl w:val="0"/>
                <w:numId w:val="7"/>
              </w:numPr>
              <w:tabs>
                <w:tab w:val="left" w:pos="142"/>
              </w:tabs>
              <w:rPr>
                <w:rFonts w:ascii="Arial" w:hAnsi="Arial" w:cs="Arial"/>
                <w:sz w:val="24"/>
              </w:rPr>
            </w:pPr>
            <w:r>
              <w:rPr>
                <w:rFonts w:ascii="Arial" w:hAnsi="Arial" w:cs="Arial"/>
                <w:sz w:val="24"/>
              </w:rPr>
              <w:t>Many positive comments</w:t>
            </w:r>
          </w:p>
          <w:p w:rsidR="00E77AB7" w:rsidRPr="002649FE" w:rsidRDefault="00E77AB7" w:rsidP="00E77AB7">
            <w:pPr>
              <w:pStyle w:val="Default"/>
              <w:numPr>
                <w:ilvl w:val="0"/>
                <w:numId w:val="7"/>
              </w:numPr>
              <w:tabs>
                <w:tab w:val="left" w:pos="142"/>
              </w:tabs>
              <w:rPr>
                <w:rFonts w:ascii="Arial" w:hAnsi="Arial" w:cs="Arial"/>
                <w:sz w:val="24"/>
              </w:rPr>
            </w:pPr>
            <w:r>
              <w:rPr>
                <w:rFonts w:ascii="Arial" w:hAnsi="Arial" w:cs="Arial"/>
                <w:sz w:val="24"/>
              </w:rPr>
              <w:t>There was a comment from a patient following the PPG meeting regarding the time for obtaining test results being too restrictive.</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E77AB7" w:rsidRDefault="00A75AE8" w:rsidP="00EA3648">
            <w:pPr>
              <w:jc w:val="both"/>
              <w:rPr>
                <w:rFonts w:ascii="Arial" w:hAnsi="Arial" w:cs="Arial"/>
                <w:sz w:val="24"/>
              </w:rPr>
            </w:pPr>
            <w:r w:rsidRPr="002649FE">
              <w:rPr>
                <w:rFonts w:ascii="Arial" w:hAnsi="Arial" w:cs="Arial"/>
                <w:sz w:val="24"/>
              </w:rPr>
              <w:t>What actions were taken to address the priority?</w:t>
            </w:r>
            <w:r w:rsidR="00EA3648">
              <w:rPr>
                <w:rFonts w:ascii="Arial" w:hAnsi="Arial" w:cs="Arial"/>
                <w:sz w:val="24"/>
              </w:rPr>
              <w:t xml:space="preserve"> </w:t>
            </w:r>
          </w:p>
          <w:p w:rsidR="00EA3648" w:rsidRDefault="00EA3648" w:rsidP="00E77AB7">
            <w:pPr>
              <w:pStyle w:val="ListParagraph"/>
              <w:numPr>
                <w:ilvl w:val="0"/>
                <w:numId w:val="8"/>
              </w:numPr>
              <w:jc w:val="both"/>
              <w:rPr>
                <w:rFonts w:ascii="Arial" w:hAnsi="Arial" w:cs="Arial"/>
                <w:sz w:val="24"/>
                <w:szCs w:val="24"/>
                <w:lang w:eastAsia="en-US"/>
              </w:rPr>
            </w:pPr>
            <w:r w:rsidRPr="00E77AB7">
              <w:rPr>
                <w:rFonts w:ascii="Arial" w:hAnsi="Arial" w:cs="Arial"/>
                <w:sz w:val="24"/>
                <w:szCs w:val="24"/>
                <w:lang w:eastAsia="en-US"/>
              </w:rPr>
              <w:t>Continue giving good quality service as now.</w:t>
            </w:r>
          </w:p>
          <w:p w:rsidR="00E77AB7" w:rsidRPr="00E77AB7" w:rsidRDefault="00E77AB7" w:rsidP="00E77AB7">
            <w:pPr>
              <w:pStyle w:val="ListParagraph"/>
              <w:numPr>
                <w:ilvl w:val="0"/>
                <w:numId w:val="8"/>
              </w:numPr>
              <w:jc w:val="both"/>
              <w:rPr>
                <w:rFonts w:ascii="Arial" w:hAnsi="Arial" w:cs="Arial"/>
                <w:sz w:val="24"/>
                <w:szCs w:val="24"/>
                <w:lang w:eastAsia="en-US"/>
              </w:rPr>
            </w:pPr>
            <w:r>
              <w:rPr>
                <w:rFonts w:ascii="Arial" w:hAnsi="Arial" w:cs="Arial"/>
                <w:sz w:val="24"/>
                <w:szCs w:val="24"/>
                <w:lang w:eastAsia="en-US"/>
              </w:rPr>
              <w:t>Original time for obtaining results was 3-4pm but after taking the patient’s comments into consideration the time has been changed to 3-6pm and advertised as such in the surgery literature and on the surgery website</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r w:rsidR="00A75AE8" w:rsidRPr="002649FE" w:rsidTr="00613E18">
        <w:trPr>
          <w:trHeight w:val="920"/>
        </w:trPr>
        <w:tc>
          <w:tcPr>
            <w:tcW w:w="14034" w:type="dxa"/>
          </w:tcPr>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Default="00EA3648" w:rsidP="00E77AB7">
            <w:pPr>
              <w:pStyle w:val="Default"/>
              <w:numPr>
                <w:ilvl w:val="0"/>
                <w:numId w:val="9"/>
              </w:numPr>
              <w:tabs>
                <w:tab w:val="left" w:pos="142"/>
              </w:tabs>
              <w:rPr>
                <w:rFonts w:ascii="Arial" w:hAnsi="Arial" w:cs="Arial"/>
                <w:sz w:val="24"/>
              </w:rPr>
            </w:pPr>
            <w:r>
              <w:rPr>
                <w:rFonts w:ascii="Arial" w:hAnsi="Arial" w:cs="Arial"/>
                <w:sz w:val="24"/>
              </w:rPr>
              <w:t>Patients receive good quality service and care</w:t>
            </w:r>
          </w:p>
          <w:p w:rsidR="004A571E" w:rsidRPr="002649FE" w:rsidRDefault="00E77AB7" w:rsidP="004A571E">
            <w:pPr>
              <w:pStyle w:val="Default"/>
              <w:numPr>
                <w:ilvl w:val="0"/>
                <w:numId w:val="9"/>
              </w:numPr>
              <w:tabs>
                <w:tab w:val="left" w:pos="142"/>
              </w:tabs>
              <w:rPr>
                <w:rFonts w:ascii="Arial" w:hAnsi="Arial" w:cs="Arial"/>
                <w:sz w:val="24"/>
              </w:rPr>
            </w:pPr>
            <w:r>
              <w:rPr>
                <w:rFonts w:ascii="Arial" w:hAnsi="Arial" w:cs="Arial"/>
                <w:sz w:val="24"/>
              </w:rPr>
              <w:t>Better access for patients to receive their test results</w:t>
            </w:r>
            <w:r w:rsidR="004A571E">
              <w:rPr>
                <w:rFonts w:ascii="Arial" w:hAnsi="Arial" w:cs="Arial"/>
                <w:sz w:val="24"/>
              </w:rPr>
              <w:t xml:space="preserve">.  This is promoted on the practice website, practice literature and the electronic </w:t>
            </w:r>
            <w:proofErr w:type="spellStart"/>
            <w:r w:rsidR="004A571E">
              <w:rPr>
                <w:rFonts w:ascii="Arial" w:hAnsi="Arial" w:cs="Arial"/>
                <w:sz w:val="24"/>
              </w:rPr>
              <w:t>Jayex</w:t>
            </w:r>
            <w:proofErr w:type="spellEnd"/>
            <w:r w:rsidR="004A571E">
              <w:rPr>
                <w:rFonts w:ascii="Arial" w:hAnsi="Arial" w:cs="Arial"/>
                <w:sz w:val="24"/>
              </w:rPr>
              <w:t xml:space="preserve"> board in the waiting room.</w:t>
            </w:r>
          </w:p>
          <w:p w:rsidR="00E77AB7" w:rsidRPr="002649FE" w:rsidRDefault="00E77AB7" w:rsidP="004A571E">
            <w:pPr>
              <w:pStyle w:val="Default"/>
              <w:tabs>
                <w:tab w:val="left" w:pos="142"/>
              </w:tabs>
              <w:ind w:left="720"/>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E77AB7">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28575</wp:posOffset>
                </wp:positionH>
                <wp:positionV relativeFrom="paragraph">
                  <wp:posOffset>104140</wp:posOffset>
                </wp:positionV>
                <wp:extent cx="8905240" cy="450532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50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A11" w:rsidRDefault="001F6A11" w:rsidP="001F6A11">
                            <w:pPr>
                              <w:pStyle w:val="ListParagraph"/>
                              <w:numPr>
                                <w:ilvl w:val="0"/>
                                <w:numId w:val="3"/>
                              </w:numPr>
                            </w:pPr>
                            <w:r>
                              <w:t>Issue with the Surgery building not being compliant with increasing patient list, Health and Safety:   Surgery has undergone major renovations in 2012 – PPG were fully informed of the process.  PPG wrote support letter to PCT.</w:t>
                            </w:r>
                          </w:p>
                          <w:p w:rsidR="001F6A11" w:rsidRDefault="001F6A11" w:rsidP="001F6A11"/>
                          <w:p w:rsidR="001F6A11" w:rsidRDefault="001F6A11" w:rsidP="001F6A11">
                            <w:pPr>
                              <w:pStyle w:val="ListParagraph"/>
                              <w:numPr>
                                <w:ilvl w:val="0"/>
                                <w:numId w:val="6"/>
                              </w:numPr>
                            </w:pPr>
                            <w:r>
                              <w:t>Issue with parking around the surgery:  Surgery now has new car park at the back of the surgery – PPG member came to mark out spaces for vehicles</w:t>
                            </w:r>
                          </w:p>
                          <w:p w:rsidR="001F6A11" w:rsidRDefault="001F6A11" w:rsidP="001F6A11"/>
                          <w:p w:rsidR="001F6A11" w:rsidRDefault="001F6A11" w:rsidP="001F6A11">
                            <w:pPr>
                              <w:pStyle w:val="ListParagraph"/>
                              <w:numPr>
                                <w:ilvl w:val="0"/>
                                <w:numId w:val="6"/>
                              </w:numPr>
                            </w:pPr>
                            <w:r>
                              <w:t xml:space="preserve">Issue around patient access to the surgery: As a result the surgery has developed a practice website which includes </w:t>
                            </w:r>
                            <w:proofErr w:type="gramStart"/>
                            <w:r>
                              <w:t>Online</w:t>
                            </w:r>
                            <w:proofErr w:type="gramEnd"/>
                            <w:r>
                              <w:t xml:space="preserve"> prescription service.  Also introduction of a factsheet which is handed out from reception with surgery times, when to ring for results etc.  Introduction of a new display board/calling in system in reception (</w:t>
                            </w:r>
                            <w:proofErr w:type="spellStart"/>
                            <w:r>
                              <w:t>Jayax</w:t>
                            </w:r>
                            <w:proofErr w:type="spellEnd"/>
                            <w:r>
                              <w:t>) which was fully discussed with PPG members.</w:t>
                            </w:r>
                          </w:p>
                          <w:p w:rsidR="001F6A11" w:rsidRDefault="001F6A11" w:rsidP="001F6A11"/>
                          <w:p w:rsidR="001F6A11" w:rsidRDefault="001F6A11" w:rsidP="00627175">
                            <w:pPr>
                              <w:pStyle w:val="ListParagraph"/>
                              <w:numPr>
                                <w:ilvl w:val="0"/>
                                <w:numId w:val="3"/>
                              </w:numPr>
                            </w:pPr>
                            <w:r>
                              <w:t xml:space="preserve">Issues </w:t>
                            </w:r>
                            <w:proofErr w:type="gramStart"/>
                            <w:r>
                              <w:t>raised</w:t>
                            </w:r>
                            <w:proofErr w:type="gramEnd"/>
                            <w:r>
                              <w:t xml:space="preserve"> from patient survey feedback – PPG fully engaged in the development of an action plan.</w:t>
                            </w:r>
                          </w:p>
                          <w:p w:rsidR="001F6A11" w:rsidRDefault="001F6A11" w:rsidP="001F6A11"/>
                          <w:p w:rsidR="001F6A11" w:rsidRDefault="00755EC5" w:rsidP="001F6A11">
                            <w:pPr>
                              <w:pStyle w:val="ListParagraph"/>
                              <w:numPr>
                                <w:ilvl w:val="0"/>
                                <w:numId w:val="3"/>
                              </w:numPr>
                            </w:pPr>
                            <w:r>
                              <w:t>As a result of attending the PPG meetings some of our PPG members have represented the practice and attended the CCG Stakeholder Evenings, the End of Life Care sub meeting.  Also one member became a representative on the NHS111 introduction scheme.</w:t>
                            </w:r>
                          </w:p>
                          <w:p w:rsidR="001F6A11" w:rsidRDefault="001F6A11" w:rsidP="001F6A11">
                            <w:pPr>
                              <w:pStyle w:val="ListParagraph"/>
                            </w:pPr>
                          </w:p>
                          <w:p w:rsidR="001F6A11" w:rsidRDefault="00755EC5" w:rsidP="00627175">
                            <w:pPr>
                              <w:pStyle w:val="ListParagraph"/>
                              <w:numPr>
                                <w:ilvl w:val="0"/>
                                <w:numId w:val="3"/>
                              </w:numPr>
                              <w:jc w:val="both"/>
                              <w:rPr>
                                <w:sz w:val="24"/>
                                <w:szCs w:val="24"/>
                              </w:rPr>
                            </w:pPr>
                            <w:r>
                              <w:rPr>
                                <w:sz w:val="24"/>
                                <w:szCs w:val="24"/>
                              </w:rPr>
                              <w:t xml:space="preserve">Attended a </w:t>
                            </w:r>
                            <w:r w:rsidR="001F6A11" w:rsidRPr="00627175">
                              <w:rPr>
                                <w:sz w:val="24"/>
                                <w:szCs w:val="24"/>
                              </w:rPr>
                              <w:t xml:space="preserve">Presentation by Ian </w:t>
                            </w:r>
                            <w:proofErr w:type="spellStart"/>
                            <w:r w:rsidR="001F6A11" w:rsidRPr="00627175">
                              <w:rPr>
                                <w:sz w:val="24"/>
                                <w:szCs w:val="24"/>
                              </w:rPr>
                              <w:t>Reekie</w:t>
                            </w:r>
                            <w:proofErr w:type="spellEnd"/>
                            <w:r w:rsidR="001F6A11" w:rsidRPr="00627175">
                              <w:rPr>
                                <w:sz w:val="24"/>
                                <w:szCs w:val="24"/>
                              </w:rPr>
                              <w:t xml:space="preserve"> – N Lincs PPG Engagement Lead in Patient and Public Involvement</w:t>
                            </w:r>
                          </w:p>
                          <w:p w:rsidR="00755EC5" w:rsidRPr="00755EC5" w:rsidRDefault="00755EC5" w:rsidP="00755EC5">
                            <w:pPr>
                              <w:pStyle w:val="ListParagraph"/>
                              <w:rPr>
                                <w:sz w:val="24"/>
                                <w:szCs w:val="24"/>
                              </w:rPr>
                            </w:pPr>
                          </w:p>
                          <w:p w:rsidR="00755EC5" w:rsidRDefault="00755EC5" w:rsidP="00755EC5">
                            <w:pPr>
                              <w:pStyle w:val="ListParagraph"/>
                              <w:numPr>
                                <w:ilvl w:val="0"/>
                                <w:numId w:val="3"/>
                              </w:numPr>
                            </w:pPr>
                            <w:r w:rsidRPr="00755EC5">
                              <w:rPr>
                                <w:sz w:val="24"/>
                                <w:szCs w:val="24"/>
                              </w:rPr>
                              <w:t xml:space="preserve">Other areas discussed were: </w:t>
                            </w:r>
                            <w:r w:rsidR="001F6A11">
                              <w:t>Informing the group of Hospital Parking Tariff</w:t>
                            </w:r>
                            <w:r>
                              <w:t xml:space="preserve">, </w:t>
                            </w:r>
                            <w:r w:rsidRPr="00755EC5">
                              <w:rPr>
                                <w:sz w:val="24"/>
                                <w:szCs w:val="24"/>
                              </w:rPr>
                              <w:t>d</w:t>
                            </w:r>
                            <w:r w:rsidR="001F6A11" w:rsidRPr="00755EC5">
                              <w:rPr>
                                <w:sz w:val="24"/>
                                <w:szCs w:val="24"/>
                              </w:rPr>
                              <w:t>iscussion regarding Bruce Keogh review</w:t>
                            </w:r>
                            <w:r w:rsidRPr="00755EC5">
                              <w:rPr>
                                <w:sz w:val="24"/>
                                <w:szCs w:val="24"/>
                              </w:rPr>
                              <w:t xml:space="preserve">, </w:t>
                            </w:r>
                            <w:r>
                              <w:rPr>
                                <w:sz w:val="24"/>
                                <w:szCs w:val="24"/>
                              </w:rPr>
                              <w:t>d</w:t>
                            </w:r>
                            <w:r w:rsidR="001F6A11" w:rsidRPr="00755EC5">
                              <w:rPr>
                                <w:sz w:val="24"/>
                                <w:szCs w:val="24"/>
                              </w:rPr>
                              <w:t>iscussion re A&amp;E attendances</w:t>
                            </w:r>
                            <w:r>
                              <w:rPr>
                                <w:sz w:val="24"/>
                                <w:szCs w:val="24"/>
                              </w:rPr>
                              <w:t xml:space="preserve"> and </w:t>
                            </w:r>
                            <w:r>
                              <w:t>discussion re Care Data.</w:t>
                            </w:r>
                          </w:p>
                          <w:p w:rsidR="001F6A11" w:rsidRPr="00693AB8" w:rsidRDefault="001F6A11" w:rsidP="00755EC5">
                            <w:pPr>
                              <w:pStyle w:val="ListParagraph"/>
                              <w:jc w:val="both"/>
                            </w:pPr>
                          </w:p>
                          <w:p w:rsidR="001F6A11" w:rsidRDefault="00755EC5" w:rsidP="00627175">
                            <w:pPr>
                              <w:pStyle w:val="ListParagraph"/>
                              <w:numPr>
                                <w:ilvl w:val="0"/>
                                <w:numId w:val="3"/>
                              </w:numPr>
                            </w:pPr>
                            <w:r>
                              <w:t>CQC</w:t>
                            </w:r>
                            <w:r w:rsidR="001F6A11">
                              <w:t xml:space="preserve"> </w:t>
                            </w:r>
                            <w:r w:rsidR="004B429C">
                              <w:t>Inspection:  the chairman and one other member</w:t>
                            </w:r>
                            <w:r>
                              <w:t xml:space="preserve"> </w:t>
                            </w:r>
                            <w:r w:rsidR="004B429C">
                              <w:t>came into the practice to speak with the CQC Inspectors on Inspection Day.</w:t>
                            </w:r>
                          </w:p>
                          <w:p w:rsidR="001F6A11" w:rsidRDefault="001F6A11" w:rsidP="00A75AE8"/>
                          <w:p w:rsidR="001F6A11" w:rsidRDefault="001F6A11"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8.2pt;width:701.2pt;height:3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" fillcolor="white [3201]" strokeweight=".5pt">
                <v:path arrowok="t"/>
                <v:textbox>
                  <w:txbxContent>
                    <w:p w:rsidR="001F6A11" w:rsidRDefault="001F6A11" w:rsidP="001F6A11">
                      <w:pPr>
                        <w:pStyle w:val="ListParagraph"/>
                        <w:numPr>
                          <w:ilvl w:val="0"/>
                          <w:numId w:val="3"/>
                        </w:numPr>
                      </w:pPr>
                      <w:r>
                        <w:t>Issue with the Surgery building not being compliant with increasing patient list, Health and Safety:   Surgery has undergone major renovations in 2012 – PPG were fully informed of the process.  PPG wrote support letter to PCT.</w:t>
                      </w:r>
                    </w:p>
                    <w:p w:rsidR="001F6A11" w:rsidRDefault="001F6A11" w:rsidP="001F6A11"/>
                    <w:p w:rsidR="001F6A11" w:rsidRDefault="001F6A11" w:rsidP="001F6A11">
                      <w:pPr>
                        <w:pStyle w:val="ListParagraph"/>
                        <w:numPr>
                          <w:ilvl w:val="0"/>
                          <w:numId w:val="6"/>
                        </w:numPr>
                      </w:pPr>
                      <w:r>
                        <w:t>Issue with parking around the surgery:  Surgery now has new car park at the back of the surgery – PPG member came to mark out spaces for vehicles</w:t>
                      </w:r>
                    </w:p>
                    <w:p w:rsidR="001F6A11" w:rsidRDefault="001F6A11" w:rsidP="001F6A11"/>
                    <w:p w:rsidR="001F6A11" w:rsidRDefault="001F6A11" w:rsidP="001F6A11">
                      <w:pPr>
                        <w:pStyle w:val="ListParagraph"/>
                        <w:numPr>
                          <w:ilvl w:val="0"/>
                          <w:numId w:val="6"/>
                        </w:numPr>
                      </w:pPr>
                      <w:r>
                        <w:t xml:space="preserve">Issue around patient access to the surgery: As a result the surgery has developed a practice website which includes </w:t>
                      </w:r>
                      <w:proofErr w:type="gramStart"/>
                      <w:r>
                        <w:t>Online</w:t>
                      </w:r>
                      <w:proofErr w:type="gramEnd"/>
                      <w:r>
                        <w:t xml:space="preserve"> prescription service.  Also introduction of a factsheet which is handed out from reception with surgery times, when to ring for results etc.  Introduction of a new display board/calling in system in reception (</w:t>
                      </w:r>
                      <w:proofErr w:type="spellStart"/>
                      <w:r>
                        <w:t>Jayax</w:t>
                      </w:r>
                      <w:proofErr w:type="spellEnd"/>
                      <w:r>
                        <w:t>) which was fully discussed with PPG members.</w:t>
                      </w:r>
                    </w:p>
                    <w:p w:rsidR="001F6A11" w:rsidRDefault="001F6A11" w:rsidP="001F6A11"/>
                    <w:p w:rsidR="001F6A11" w:rsidRDefault="001F6A11" w:rsidP="00627175">
                      <w:pPr>
                        <w:pStyle w:val="ListParagraph"/>
                        <w:numPr>
                          <w:ilvl w:val="0"/>
                          <w:numId w:val="3"/>
                        </w:numPr>
                      </w:pPr>
                      <w:r>
                        <w:t xml:space="preserve">Issues </w:t>
                      </w:r>
                      <w:proofErr w:type="gramStart"/>
                      <w:r>
                        <w:t>raised</w:t>
                      </w:r>
                      <w:proofErr w:type="gramEnd"/>
                      <w:r>
                        <w:t xml:space="preserve"> from patient survey feedback – PPG fully engaged in the development of an action plan.</w:t>
                      </w:r>
                    </w:p>
                    <w:p w:rsidR="001F6A11" w:rsidRDefault="001F6A11" w:rsidP="001F6A11"/>
                    <w:p w:rsidR="001F6A11" w:rsidRDefault="00755EC5" w:rsidP="001F6A11">
                      <w:pPr>
                        <w:pStyle w:val="ListParagraph"/>
                        <w:numPr>
                          <w:ilvl w:val="0"/>
                          <w:numId w:val="3"/>
                        </w:numPr>
                      </w:pPr>
                      <w:r>
                        <w:t>As a result of attending the PPG meetings some of our PPG members have represented the practice and attended the CCG Stakeholder Evenings, the End of Life Care sub meeting.  Also one member became a representative on the NHS111 introduction scheme.</w:t>
                      </w:r>
                    </w:p>
                    <w:p w:rsidR="001F6A11" w:rsidRDefault="001F6A11" w:rsidP="001F6A11">
                      <w:pPr>
                        <w:pStyle w:val="ListParagraph"/>
                      </w:pPr>
                    </w:p>
                    <w:p w:rsidR="001F6A11" w:rsidRDefault="00755EC5" w:rsidP="00627175">
                      <w:pPr>
                        <w:pStyle w:val="ListParagraph"/>
                        <w:numPr>
                          <w:ilvl w:val="0"/>
                          <w:numId w:val="3"/>
                        </w:numPr>
                        <w:jc w:val="both"/>
                        <w:rPr>
                          <w:sz w:val="24"/>
                          <w:szCs w:val="24"/>
                        </w:rPr>
                      </w:pPr>
                      <w:r>
                        <w:rPr>
                          <w:sz w:val="24"/>
                          <w:szCs w:val="24"/>
                        </w:rPr>
                        <w:t xml:space="preserve">Attended a </w:t>
                      </w:r>
                      <w:r w:rsidR="001F6A11" w:rsidRPr="00627175">
                        <w:rPr>
                          <w:sz w:val="24"/>
                          <w:szCs w:val="24"/>
                        </w:rPr>
                        <w:t xml:space="preserve">Presentation by Ian </w:t>
                      </w:r>
                      <w:proofErr w:type="spellStart"/>
                      <w:r w:rsidR="001F6A11" w:rsidRPr="00627175">
                        <w:rPr>
                          <w:sz w:val="24"/>
                          <w:szCs w:val="24"/>
                        </w:rPr>
                        <w:t>Reekie</w:t>
                      </w:r>
                      <w:proofErr w:type="spellEnd"/>
                      <w:r w:rsidR="001F6A11" w:rsidRPr="00627175">
                        <w:rPr>
                          <w:sz w:val="24"/>
                          <w:szCs w:val="24"/>
                        </w:rPr>
                        <w:t xml:space="preserve"> – N Lincs PPG Engagement Lead in Patient and Public Involvement</w:t>
                      </w:r>
                    </w:p>
                    <w:p w:rsidR="00755EC5" w:rsidRPr="00755EC5" w:rsidRDefault="00755EC5" w:rsidP="00755EC5">
                      <w:pPr>
                        <w:pStyle w:val="ListParagraph"/>
                        <w:rPr>
                          <w:sz w:val="24"/>
                          <w:szCs w:val="24"/>
                        </w:rPr>
                      </w:pPr>
                    </w:p>
                    <w:p w:rsidR="00755EC5" w:rsidRDefault="00755EC5" w:rsidP="00755EC5">
                      <w:pPr>
                        <w:pStyle w:val="ListParagraph"/>
                        <w:numPr>
                          <w:ilvl w:val="0"/>
                          <w:numId w:val="3"/>
                        </w:numPr>
                      </w:pPr>
                      <w:r w:rsidRPr="00755EC5">
                        <w:rPr>
                          <w:sz w:val="24"/>
                          <w:szCs w:val="24"/>
                        </w:rPr>
                        <w:t xml:space="preserve">Other areas discussed were: </w:t>
                      </w:r>
                      <w:r w:rsidR="001F6A11">
                        <w:t>Informing the group of Hospital Parking Tariff</w:t>
                      </w:r>
                      <w:r>
                        <w:t xml:space="preserve">, </w:t>
                      </w:r>
                      <w:r w:rsidRPr="00755EC5">
                        <w:rPr>
                          <w:sz w:val="24"/>
                          <w:szCs w:val="24"/>
                        </w:rPr>
                        <w:t>d</w:t>
                      </w:r>
                      <w:r w:rsidR="001F6A11" w:rsidRPr="00755EC5">
                        <w:rPr>
                          <w:sz w:val="24"/>
                          <w:szCs w:val="24"/>
                        </w:rPr>
                        <w:t>iscussion regarding Bruce Keogh review</w:t>
                      </w:r>
                      <w:r w:rsidRPr="00755EC5">
                        <w:rPr>
                          <w:sz w:val="24"/>
                          <w:szCs w:val="24"/>
                        </w:rPr>
                        <w:t xml:space="preserve">, </w:t>
                      </w:r>
                      <w:r>
                        <w:rPr>
                          <w:sz w:val="24"/>
                          <w:szCs w:val="24"/>
                        </w:rPr>
                        <w:t>d</w:t>
                      </w:r>
                      <w:r w:rsidR="001F6A11" w:rsidRPr="00755EC5">
                        <w:rPr>
                          <w:sz w:val="24"/>
                          <w:szCs w:val="24"/>
                        </w:rPr>
                        <w:t>iscussion re A&amp;E attendances</w:t>
                      </w:r>
                      <w:r>
                        <w:rPr>
                          <w:sz w:val="24"/>
                          <w:szCs w:val="24"/>
                        </w:rPr>
                        <w:t xml:space="preserve"> and </w:t>
                      </w:r>
                      <w:r>
                        <w:t>discussion re Care Data.</w:t>
                      </w:r>
                    </w:p>
                    <w:p w:rsidR="001F6A11" w:rsidRPr="00693AB8" w:rsidRDefault="001F6A11" w:rsidP="00755EC5">
                      <w:pPr>
                        <w:pStyle w:val="ListParagraph"/>
                        <w:jc w:val="both"/>
                      </w:pPr>
                    </w:p>
                    <w:p w:rsidR="001F6A11" w:rsidRDefault="00755EC5" w:rsidP="00627175">
                      <w:pPr>
                        <w:pStyle w:val="ListParagraph"/>
                        <w:numPr>
                          <w:ilvl w:val="0"/>
                          <w:numId w:val="3"/>
                        </w:numPr>
                      </w:pPr>
                      <w:r>
                        <w:t>CQC</w:t>
                      </w:r>
                      <w:r w:rsidR="001F6A11">
                        <w:t xml:space="preserve"> </w:t>
                      </w:r>
                      <w:r w:rsidR="004B429C">
                        <w:t>Inspection:  the chairman and one other member</w:t>
                      </w:r>
                      <w:r>
                        <w:t xml:space="preserve"> </w:t>
                      </w:r>
                      <w:r w:rsidR="004B429C">
                        <w:t>came into the practice to speak with the CQC Inspectors on Inspection Day.</w:t>
                      </w:r>
                    </w:p>
                    <w:p w:rsidR="001F6A11" w:rsidRDefault="001F6A11" w:rsidP="00A75AE8"/>
                    <w:p w:rsidR="001F6A11" w:rsidRDefault="001F6A11" w:rsidP="00A75AE8"/>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613E18">
        <w:trPr>
          <w:trHeight w:val="920"/>
        </w:trPr>
        <w:tc>
          <w:tcPr>
            <w:tcW w:w="14055" w:type="dxa"/>
          </w:tcPr>
          <w:p w:rsidR="00A75AE8" w:rsidRPr="002649FE" w:rsidRDefault="00A75AE8" w:rsidP="00613E18">
            <w:pPr>
              <w:pStyle w:val="Default"/>
              <w:tabs>
                <w:tab w:val="left" w:pos="142"/>
              </w:tabs>
              <w:rPr>
                <w:rFonts w:ascii="Arial" w:hAnsi="Arial" w:cs="Arial"/>
                <w:sz w:val="24"/>
              </w:rPr>
            </w:pPr>
          </w:p>
          <w:p w:rsidR="00A75AE8" w:rsidRPr="002649FE" w:rsidRDefault="00F26187" w:rsidP="00613E18">
            <w:pPr>
              <w:pStyle w:val="Default"/>
              <w:tabs>
                <w:tab w:val="left" w:pos="142"/>
              </w:tabs>
              <w:rPr>
                <w:rFonts w:ascii="Arial" w:hAnsi="Arial" w:cs="Arial"/>
                <w:sz w:val="24"/>
              </w:rPr>
            </w:pPr>
            <w:r>
              <w:rPr>
                <w:rFonts w:ascii="Arial" w:hAnsi="Arial" w:cs="Arial"/>
                <w:sz w:val="24"/>
              </w:rPr>
              <w:t>Report signed off by PPG: YES</w:t>
            </w:r>
            <w:bookmarkStart w:id="0" w:name="_GoBack"/>
            <w:bookmarkEnd w:id="0"/>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 xml:space="preserve">Date of sign off: </w:t>
            </w:r>
            <w:r w:rsidR="00E77AB7">
              <w:rPr>
                <w:rFonts w:ascii="Arial" w:hAnsi="Arial" w:cs="Arial"/>
                <w:sz w:val="24"/>
              </w:rPr>
              <w:t>19.3.15</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r w:rsidR="00A75AE8" w:rsidRPr="002649FE" w:rsidTr="00613E18">
        <w:trPr>
          <w:trHeight w:val="920"/>
        </w:trPr>
        <w:tc>
          <w:tcPr>
            <w:tcW w:w="14055" w:type="dxa"/>
          </w:tcPr>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FC019A">
              <w:rPr>
                <w:rFonts w:ascii="Arial" w:hAnsi="Arial" w:cs="Arial"/>
                <w:sz w:val="24"/>
              </w:rPr>
              <w:t xml:space="preserve"> Yes</w:t>
            </w: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FC019A">
              <w:rPr>
                <w:rFonts w:ascii="Arial" w:hAnsi="Arial" w:cs="Arial"/>
                <w:sz w:val="24"/>
              </w:rPr>
              <w:t xml:space="preserve"> Yes</w:t>
            </w: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283D22">
              <w:rPr>
                <w:rFonts w:ascii="Arial" w:hAnsi="Arial" w:cs="Arial"/>
                <w:sz w:val="24"/>
              </w:rPr>
              <w:t xml:space="preserve">  Yes</w:t>
            </w: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r w:rsidR="00693AB8">
              <w:rPr>
                <w:rFonts w:ascii="Arial" w:hAnsi="Arial" w:cs="Arial"/>
                <w:sz w:val="24"/>
              </w:rPr>
              <w:t xml:space="preserve"> Yes</w:t>
            </w:r>
          </w:p>
          <w:p w:rsidR="00A75AE8" w:rsidRPr="002649FE" w:rsidRDefault="00A75AE8" w:rsidP="00613E18">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2B34F6">
              <w:rPr>
                <w:rFonts w:ascii="Arial" w:hAnsi="Arial" w:cs="Arial"/>
                <w:sz w:val="24"/>
              </w:rPr>
              <w:t xml:space="preserve"> </w:t>
            </w:r>
            <w:r w:rsidR="00C8547B">
              <w:rPr>
                <w:rFonts w:ascii="Arial" w:hAnsi="Arial" w:cs="Arial"/>
                <w:sz w:val="24"/>
              </w:rPr>
              <w:t>No</w:t>
            </w: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p w:rsidR="00A75AE8" w:rsidRPr="002649FE" w:rsidRDefault="00A75AE8" w:rsidP="00613E18">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C07F21"/>
    <w:multiLevelType w:val="hybridMultilevel"/>
    <w:tmpl w:val="F496B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0C85962"/>
    <w:multiLevelType w:val="hybridMultilevel"/>
    <w:tmpl w:val="979A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36540"/>
    <w:multiLevelType w:val="hybridMultilevel"/>
    <w:tmpl w:val="1E3A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158DC"/>
    <w:multiLevelType w:val="hybridMultilevel"/>
    <w:tmpl w:val="697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CB59E7"/>
    <w:multiLevelType w:val="hybridMultilevel"/>
    <w:tmpl w:val="9D6A9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6A90C63"/>
    <w:multiLevelType w:val="hybridMultilevel"/>
    <w:tmpl w:val="98AE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323B1"/>
    <w:multiLevelType w:val="hybridMultilevel"/>
    <w:tmpl w:val="5B2C0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065C9E"/>
    <w:multiLevelType w:val="hybridMultilevel"/>
    <w:tmpl w:val="E0C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0C3A5D"/>
    <w:multiLevelType w:val="hybridMultilevel"/>
    <w:tmpl w:val="87AE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8"/>
  </w:num>
  <w:num w:numId="6">
    <w:abstractNumId w:val="10"/>
  </w:num>
  <w:num w:numId="7">
    <w:abstractNumId w:val="4"/>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C768E"/>
    <w:rsid w:val="000E261F"/>
    <w:rsid w:val="00135DAD"/>
    <w:rsid w:val="001F6A11"/>
    <w:rsid w:val="00200C18"/>
    <w:rsid w:val="002649FE"/>
    <w:rsid w:val="00283D22"/>
    <w:rsid w:val="002B34F6"/>
    <w:rsid w:val="0036394B"/>
    <w:rsid w:val="003C28EC"/>
    <w:rsid w:val="003C715A"/>
    <w:rsid w:val="003E33D7"/>
    <w:rsid w:val="004A571E"/>
    <w:rsid w:val="004B429C"/>
    <w:rsid w:val="00613E18"/>
    <w:rsid w:val="00627175"/>
    <w:rsid w:val="00667D8B"/>
    <w:rsid w:val="00693AB8"/>
    <w:rsid w:val="006B6253"/>
    <w:rsid w:val="00755EC5"/>
    <w:rsid w:val="0079616C"/>
    <w:rsid w:val="007E7D2C"/>
    <w:rsid w:val="00902C10"/>
    <w:rsid w:val="00A64080"/>
    <w:rsid w:val="00A75AE8"/>
    <w:rsid w:val="00AA13FA"/>
    <w:rsid w:val="00BD7882"/>
    <w:rsid w:val="00BE2502"/>
    <w:rsid w:val="00C8547B"/>
    <w:rsid w:val="00D23C4C"/>
    <w:rsid w:val="00D6692A"/>
    <w:rsid w:val="00E62FA0"/>
    <w:rsid w:val="00E77AB7"/>
    <w:rsid w:val="00EA3648"/>
    <w:rsid w:val="00F013A3"/>
    <w:rsid w:val="00F05455"/>
    <w:rsid w:val="00F24F7C"/>
    <w:rsid w:val="00F26187"/>
    <w:rsid w:val="00FC0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C7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5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C7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5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Angela Allenby</cp:lastModifiedBy>
  <cp:revision>23</cp:revision>
  <cp:lastPrinted>2015-03-18T11:31:00Z</cp:lastPrinted>
  <dcterms:created xsi:type="dcterms:W3CDTF">2015-01-19T09:35:00Z</dcterms:created>
  <dcterms:modified xsi:type="dcterms:W3CDTF">2015-03-19T14:03:00Z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